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黑体" w:hAnsi="宋体" w:eastAsia="黑体"/>
          <w:kern w:val="0"/>
          <w:sz w:val="44"/>
        </w:rPr>
      </w:pPr>
      <w:r>
        <w:rPr>
          <w:rFonts w:hint="eastAsia" w:ascii="黑体" w:hAnsi="宋体" w:eastAsia="黑体"/>
          <w:kern w:val="0"/>
          <w:sz w:val="44"/>
        </w:rPr>
        <w:t>中央生态环境保护督察群众信访举报边督边改公开情况一览表</w:t>
      </w:r>
    </w:p>
    <w:p>
      <w:pPr>
        <w:wordWrap w:val="0"/>
        <w:jc w:val="right"/>
        <w:rPr>
          <w:rFonts w:hint="eastAsia" w:ascii="仿宋" w:hAnsi="仿宋" w:eastAsia="仿宋"/>
          <w:kern w:val="0"/>
          <w:sz w:val="24"/>
        </w:rPr>
      </w:pPr>
      <w:r>
        <w:rPr>
          <w:rFonts w:hint="eastAsia" w:ascii="仿宋" w:hAnsi="仿宋" w:eastAsia="仿宋"/>
          <w:kern w:val="0"/>
          <w:sz w:val="24"/>
        </w:rPr>
        <w:t>（第29批 2022年5月1日）</w:t>
      </w:r>
    </w:p>
    <w:tbl>
      <w:tblPr>
        <w:tblStyle w:val="18"/>
        <w:tblW w:w="0" w:type="auto"/>
        <w:jc w:val="center"/>
        <w:tblLayout w:type="fixed"/>
        <w:tblCellMar>
          <w:top w:w="0" w:type="dxa"/>
          <w:left w:w="108" w:type="dxa"/>
          <w:bottom w:w="0" w:type="dxa"/>
          <w:right w:w="108" w:type="dxa"/>
        </w:tblCellMar>
      </w:tblPr>
      <w:tblGrid>
        <w:gridCol w:w="572"/>
        <w:gridCol w:w="710"/>
        <w:gridCol w:w="2146"/>
        <w:gridCol w:w="832"/>
        <w:gridCol w:w="700"/>
        <w:gridCol w:w="9159"/>
        <w:gridCol w:w="728"/>
        <w:gridCol w:w="4140"/>
        <w:gridCol w:w="721"/>
        <w:gridCol w:w="1238"/>
      </w:tblGrid>
      <w:tr>
        <w:tblPrEx>
          <w:tblCellMar>
            <w:top w:w="0" w:type="dxa"/>
            <w:left w:w="108" w:type="dxa"/>
            <w:bottom w:w="0" w:type="dxa"/>
            <w:right w:w="108" w:type="dxa"/>
          </w:tblCellMar>
        </w:tblPrEx>
        <w:trPr>
          <w:cantSplit/>
          <w:trHeight w:val="1134" w:hRule="atLeast"/>
          <w:tblHeader/>
          <w:jc w:val="center"/>
        </w:trPr>
        <w:tc>
          <w:tcPr>
            <w:tcW w:w="57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序号</w:t>
            </w:r>
          </w:p>
        </w:tc>
        <w:tc>
          <w:tcPr>
            <w:tcW w:w="71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受理</w:t>
            </w:r>
          </w:p>
          <w:p>
            <w:pPr>
              <w:jc w:val="center"/>
              <w:rPr>
                <w:rFonts w:hint="eastAsia" w:ascii="黑体" w:hAnsi="黑体" w:eastAsia="黑体" w:cs="黑体"/>
                <w:sz w:val="24"/>
                <w:szCs w:val="24"/>
              </w:rPr>
            </w:pPr>
            <w:r>
              <w:rPr>
                <w:rFonts w:hint="eastAsia" w:ascii="黑体" w:hAnsi="黑体" w:eastAsia="黑体" w:cs="黑体"/>
                <w:sz w:val="24"/>
                <w:szCs w:val="24"/>
              </w:rPr>
              <w:t>编号</w:t>
            </w:r>
          </w:p>
        </w:tc>
        <w:tc>
          <w:tcPr>
            <w:tcW w:w="214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交办问题基本情况</w:t>
            </w:r>
          </w:p>
        </w:tc>
        <w:tc>
          <w:tcPr>
            <w:tcW w:w="83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行政区域</w:t>
            </w:r>
          </w:p>
        </w:tc>
        <w:tc>
          <w:tcPr>
            <w:tcW w:w="70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污染类型</w:t>
            </w:r>
          </w:p>
        </w:tc>
        <w:tc>
          <w:tcPr>
            <w:tcW w:w="9159" w:type="dxa"/>
            <w:tcBorders>
              <w:top w:val="single" w:color="000000" w:sz="4" w:space="0"/>
              <w:left w:val="single" w:color="000000" w:sz="4" w:space="0"/>
              <w:bottom w:val="single" w:color="000000" w:sz="4" w:space="0"/>
              <w:right w:val="single" w:color="auto" w:sz="4" w:space="0"/>
              <w:tl2br w:val="nil"/>
              <w:tr2bl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调查核实情况</w:t>
            </w:r>
          </w:p>
        </w:tc>
        <w:tc>
          <w:tcPr>
            <w:tcW w:w="72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是否属实</w:t>
            </w:r>
          </w:p>
        </w:tc>
        <w:tc>
          <w:tcPr>
            <w:tcW w:w="4140" w:type="dxa"/>
            <w:tcBorders>
              <w:top w:val="single" w:color="000000" w:sz="4" w:space="0"/>
              <w:left w:val="single" w:color="auto" w:sz="4" w:space="0"/>
              <w:bottom w:val="single" w:color="000000" w:sz="4" w:space="0"/>
              <w:right w:val="single" w:color="000000" w:sz="4" w:space="0"/>
              <w:tl2br w:val="nil"/>
              <w:tr2bl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处理和整改情况</w:t>
            </w:r>
          </w:p>
        </w:tc>
        <w:tc>
          <w:tcPr>
            <w:tcW w:w="72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是否</w:t>
            </w:r>
          </w:p>
          <w:p>
            <w:pPr>
              <w:jc w:val="center"/>
              <w:rPr>
                <w:rFonts w:hint="eastAsia" w:ascii="黑体" w:hAnsi="黑体" w:eastAsia="黑体" w:cs="黑体"/>
                <w:sz w:val="24"/>
                <w:szCs w:val="24"/>
              </w:rPr>
            </w:pPr>
            <w:r>
              <w:rPr>
                <w:rFonts w:hint="eastAsia" w:ascii="黑体" w:hAnsi="黑体" w:eastAsia="黑体" w:cs="黑体"/>
                <w:sz w:val="24"/>
                <w:szCs w:val="24"/>
              </w:rPr>
              <w:t>办结</w:t>
            </w:r>
          </w:p>
        </w:tc>
        <w:tc>
          <w:tcPr>
            <w:tcW w:w="123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责任人被处理情况</w:t>
            </w:r>
          </w:p>
        </w:tc>
      </w:tr>
      <w:tr>
        <w:tblPrEx>
          <w:tblCellMar>
            <w:top w:w="0" w:type="dxa"/>
            <w:left w:w="108" w:type="dxa"/>
            <w:bottom w:w="0" w:type="dxa"/>
            <w:right w:w="108" w:type="dxa"/>
          </w:tblCellMar>
        </w:tblPrEx>
        <w:trPr>
          <w:trHeight w:val="1356" w:hRule="atLeast"/>
          <w:jc w:val="center"/>
        </w:trPr>
        <w:tc>
          <w:tcPr>
            <w:tcW w:w="57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hAnsi="宋体" w:cs="宋体"/>
                <w:sz w:val="20"/>
              </w:rPr>
            </w:pPr>
            <w:r>
              <w:rPr>
                <w:rFonts w:ascii="宋体" w:hAnsi="宋体" w:cs="宋体"/>
                <w:sz w:val="20"/>
              </w:rPr>
              <w:t>1</w:t>
            </w:r>
          </w:p>
        </w:tc>
        <w:tc>
          <w:tcPr>
            <w:tcW w:w="71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hAnsi="宋体" w:cs="宋体"/>
                <w:sz w:val="20"/>
              </w:rPr>
            </w:pPr>
            <w:r>
              <w:rPr>
                <w:rFonts w:hint="eastAsia" w:ascii="宋体" w:hAnsi="宋体" w:cs="宋体"/>
                <w:sz w:val="20"/>
              </w:rPr>
              <w:t>X2NM202204220090</w:t>
            </w:r>
          </w:p>
        </w:tc>
        <w:tc>
          <w:tcPr>
            <w:tcW w:w="2146"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宋体" w:hAnsi="宋体" w:cs="宋体"/>
                <w:sz w:val="20"/>
              </w:rPr>
            </w:pPr>
            <w:r>
              <w:rPr>
                <w:rFonts w:hint="eastAsia" w:ascii="宋体" w:hAnsi="宋体" w:cs="宋体"/>
                <w:sz w:val="20"/>
              </w:rPr>
              <w:t>群众投诉反映：“从2005年6月起，锡林郭勒盟西乌珠穆沁旗巴彦花镇赛音温都尔苏木额尔敦宝拉格、乌兰图格、巴音都古日格、阿拉腾兴安等四个重点嘎查集体所有土地，逐年大量被征用，几千公顷的集体所有草场16年持续非法占用至今。一个又一个工厂、矿山建设废弃物、煤矿垃圾、烟尘排放和噪音对自然环境造成毁灭性威胁，农牧民正常生活被影响。如乌兰图嘎嘎查，2005年征占4498.65公顷，2009年批准的仅为3752.9公顷。又如，2005年6月高日罕水务公司占地1210公顷草场，巴彦花镇建设征占500公顷”的问题。</w:t>
            </w:r>
          </w:p>
        </w:tc>
        <w:tc>
          <w:tcPr>
            <w:tcW w:w="832" w:type="dxa"/>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ind w:left="113" w:right="113"/>
              <w:jc w:val="center"/>
              <w:rPr>
                <w:rFonts w:hint="eastAsia" w:ascii="宋体" w:hAnsi="宋体" w:cs="宋体"/>
                <w:sz w:val="20"/>
              </w:rPr>
            </w:pPr>
            <w:r>
              <w:rPr>
                <w:rFonts w:hint="eastAsia" w:ascii="宋体" w:hAnsi="宋体" w:cs="宋体"/>
                <w:sz w:val="20"/>
              </w:rPr>
              <w:t>锡林郭勒盟</w:t>
            </w:r>
          </w:p>
        </w:tc>
        <w:tc>
          <w:tcPr>
            <w:tcW w:w="700" w:type="dxa"/>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ind w:left="113" w:right="113"/>
              <w:jc w:val="center"/>
              <w:rPr>
                <w:rFonts w:hint="eastAsia" w:ascii="宋体" w:hAnsi="宋体" w:cs="宋体"/>
                <w:sz w:val="20"/>
              </w:rPr>
            </w:pPr>
            <w:r>
              <w:rPr>
                <w:rFonts w:hint="eastAsia" w:ascii="宋体" w:hAnsi="宋体" w:cs="宋体"/>
                <w:sz w:val="20"/>
              </w:rPr>
              <w:t>生态</w:t>
            </w:r>
          </w:p>
        </w:tc>
        <w:tc>
          <w:tcPr>
            <w:tcW w:w="9159" w:type="dxa"/>
            <w:tcBorders>
              <w:top w:val="single" w:color="000000" w:sz="4" w:space="0"/>
              <w:left w:val="single" w:color="000000" w:sz="4" w:space="0"/>
              <w:bottom w:val="single" w:color="000000" w:sz="4" w:space="0"/>
              <w:right w:val="single" w:color="auto" w:sz="4" w:space="0"/>
              <w:tl2br w:val="nil"/>
              <w:tr2bl w:val="nil"/>
            </w:tcBorders>
            <w:vAlign w:val="center"/>
          </w:tcPr>
          <w:p>
            <w:pPr>
              <w:rPr>
                <w:rFonts w:hint="eastAsia" w:ascii="宋体" w:hAnsi="宋体" w:cs="宋体"/>
                <w:sz w:val="20"/>
              </w:rPr>
            </w:pPr>
            <w:r>
              <w:rPr>
                <w:rFonts w:hint="eastAsia" w:ascii="宋体" w:hAnsi="宋体" w:cs="宋体"/>
                <w:sz w:val="20"/>
              </w:rPr>
              <w:t>群众投诉反映：“从2005年6月起，锡林郭勒盟西乌珠穆沁旗巴彦花镇赛音温都尔苏木额尔敦宝拉格、乌兰图格、巴音都古日格、阿拉腾兴安等四个重点嘎查集体所有土地，逐年大量被征用，几千公顷的集体所有草场16年持续非法占用至今。一个又一个工厂、矿山建设废弃物、煤矿垃圾、烟尘排放和噪音对自然环境造成毁灭性威胁，农牧民正常生活被影响。如乌兰图嘎嘎查，2005年征占4498.65公顷，2009年批准的仅为3752.9公顷。又如，2005年6月高日罕水务公司占地1210公顷草场，巴彦花镇建设征占500公顷”的问题。该问题部分属实。</w:t>
            </w:r>
            <w:r>
              <w:rPr>
                <w:rFonts w:hint="eastAsia" w:ascii="宋体" w:hAnsi="宋体" w:cs="宋体"/>
                <w:sz w:val="20"/>
              </w:rPr>
              <w:br w:type="textWrapping"/>
            </w:r>
            <w:r>
              <w:rPr>
                <w:rFonts w:hint="eastAsia" w:ascii="宋体" w:hAnsi="宋体" w:cs="宋体"/>
                <w:sz w:val="20"/>
              </w:rPr>
              <w:t>1.关于“从2005年6月起，锡林郭勒盟西乌珠穆沁旗巴彦花镇赛音温都尔苏木额尔敦宝拉格、乌兰图格、巴音都古日格、阿拉腾兴安等四个重点嘎查集体所有土地，逐年大量被征用，几千公顷的集体所有草场16年持续非法占用至今。”的问题。经调查核实，该问题部分属实。经核实研判，投诉人所指“锡林郭勒盟西乌珠穆沁旗巴彦花镇赛音温都尔苏木额尔敦宝拉格、乌兰图格、巴音都古日格、阿拉腾兴安等四个重点嘎查”实为“锡林郭勒盟西乌珠穆沁旗巴彦花镇赛音温都尔、额尔敦宝拉格、乌兰图嘎、巴彦都日格、阿拉腾兴安5个嘎查”。投诉所指“从2005年6月起逐年大量被征用，几千公顷的集体所有草场16年持续非法占用至今”应为2005年起白音华园区4家煤矿建设征占以上5个嘎查土地问题。</w:t>
            </w:r>
            <w:r>
              <w:rPr>
                <w:rFonts w:hint="eastAsia" w:ascii="宋体" w:hAnsi="宋体" w:cs="宋体"/>
                <w:sz w:val="20"/>
              </w:rPr>
              <w:br w:type="textWrapping"/>
            </w:r>
            <w:r>
              <w:rPr>
                <w:rFonts w:hint="eastAsia" w:ascii="宋体" w:hAnsi="宋体" w:cs="宋体"/>
                <w:sz w:val="20"/>
              </w:rPr>
              <w:t>白音华工业园区成立于2005年，2006年被国土资源部、国家发改委列入国家第二批煤炭规划矿区，并先后被认定为自治区第三批循环经济示范园区、自治区有色金属深加工产业集群区、自治区“双百亿工程”重点培育建设工业园区和自治区级工业园区。根据《国家发展改革委关于内蒙古白音华矿区总体规划的批复》（发改能源〔2004〕2339号），2005年4月自治区建设厅批复白音华矿区城市总体规划，批准建设用地19.53平方公里。从2005年6月起，白音华工业园区陆续建设了4家露天矿，协议征占巴彦花镇赛音温都尔、额尔敦宝拉格、乌兰图嘎、巴彦都日格、阿拉腾兴安等5个嘎查集体草原共计12238.2公顷，补偿款已及时足额发放到位。其中，已取得草原征占用手续11069公顷，剩余1169.2公顷未改变原貌仍由牧民利用，无需办理草原征占用手续；已取得用地手续5977.3公顷（一号矿917.5公顷；二号矿2934.1公顷；三号矿1148.3公顷；四号矿977.4公顷），已上报待批3984.5公顷（一号矿1616.4公顷已上报自然资源部；三号矿2210.3公顷已上报自治区政府；四号矿157.8公顷已上报自治区自然资源厅），剩余1107.2公顷企业未使用、暂未申请办理用地手续。针对上述4家露天煤矿出现的违法用地问题，西乌珠穆沁旗结合内蒙古自治区煤炭领域违法违规问题专项整治工作，共计实施处罚22次，罚款38437万元，行政处分相关责任人13人次（企业11人次，政府部门2人次）。</w:t>
            </w:r>
            <w:r>
              <w:rPr>
                <w:rFonts w:hint="eastAsia" w:ascii="宋体" w:hAnsi="宋体" w:cs="宋体"/>
                <w:sz w:val="20"/>
              </w:rPr>
              <w:br w:type="textWrapping"/>
            </w:r>
            <w:r>
              <w:rPr>
                <w:rFonts w:hint="eastAsia" w:ascii="宋体" w:hAnsi="宋体" w:cs="宋体"/>
                <w:sz w:val="20"/>
              </w:rPr>
              <w:t>2.关于“一个又一个工厂、矿山建设废弃物、煤矿垃圾、烟尘排放和噪音对自然环境造成毁灭性威胁，农牧民正常生活被影响。”的问题。经调查核实，该问题部分属实。经核实，白音华工业园区共有工矿企业17家，其中：投产运营9家（包括5家工厂类企业、4家煤矿）、在建4家、停工停建4家。4家煤矿（白音华一、二、三、四号矿）产生的“矿山建设废弃物、煤矿垃圾”，主要为建筑垃圾、灰渣、生活垃圾等，产生的建筑垃圾用于矿区平整和道路修建，灰渣用于平整采坑道路，生活垃圾全部由白音华沁华环保有限责任公司每日清运至西乌珠穆沁旗生活垃圾填埋场，未发现擅自排弃行为；4月4日至7日，西乌珠穆沁旗政府委托第三方分别对4家煤矿无组织废气进行检测，厂界最高值分别为0.433㎎/m³、0.450㎎/m³、0.317㎎/m³、0.233㎎/m³，符合《大气污染物综合排放标准》（GB16297-1996）规定的国家标准限值1.0mg/m³要求。经核实，在建4家工业企业（白音华铝板带、铝板带自备电厂、坑口电厂、铝后加工）建设期内均按照环评要求落实各项污染防治措施。5家工厂类企业（白音华金山电厂、兴安铜锌冶炼、金田氟化氢、白音华丰华热力、白音华鑫盛达热力）已全部安装大气在线监控设施，对烟尘各项指标排放进行实时监控，其中：4家已与盟在线监控平台联网。经调取盟在线监控平台数据，白音华金山电厂和兴安铜锌冶炼2018至2021年烟尘达标排放，白音华丰华热力和鑫盛达热力2022年1月15日验收至今烟尘达标排放，各项指标均符合《火电厂大气污染物排放标准》（GB13223-2011）和《锅炉大气污染物排放标准》（GB13271-2014）规定的排放限值要求；1家企业（金田氟化氢）正在调试阶段，经查阅自行监测数据，烟尘排放指标达标，待通过验收后纳入实时监控范围。</w:t>
            </w:r>
            <w:r>
              <w:rPr>
                <w:rFonts w:hint="eastAsia" w:ascii="宋体" w:hAnsi="宋体" w:cs="宋体"/>
                <w:sz w:val="20"/>
              </w:rPr>
              <w:br w:type="textWrapping"/>
            </w:r>
            <w:r>
              <w:rPr>
                <w:rFonts w:hint="eastAsia" w:ascii="宋体" w:hAnsi="宋体" w:cs="宋体"/>
                <w:sz w:val="20"/>
              </w:rPr>
              <w:t>经调取易出现噪声污染的白音华一、二、三、四号矿和白音华金山电厂2021年四季度至2022年一季度噪声自行监测报告，厂界噪声最大值分别为57.6、55、52、49.3、51.9分贝，低于《工业企业厂界环境噪声排放标准》（GB12348-2008）规定的65分贝标准限值。企业在运营和建设过程中，生产设备、机械设备、运输车辆产生的噪声一定程度上会影响周边牧民生活。</w:t>
            </w:r>
            <w:r>
              <w:rPr>
                <w:rFonts w:hint="eastAsia" w:ascii="宋体" w:hAnsi="宋体" w:cs="宋体"/>
                <w:sz w:val="20"/>
              </w:rPr>
              <w:br w:type="textWrapping"/>
            </w:r>
            <w:r>
              <w:rPr>
                <w:rFonts w:hint="eastAsia" w:ascii="宋体" w:hAnsi="宋体" w:cs="宋体"/>
                <w:sz w:val="20"/>
              </w:rPr>
              <w:t>3.关于“如乌兰图嘎嘎查，2005年征占4498.65公顷，2009年批准的仅为3752.9公顷。又如，2005年6月高日罕水务公司占地1210公顷草场，巴彦花镇建设征占500公顷。”的问题。经调查核实，该问题部分属实。经核实，2005年白音华二号矿、三号矿协议征占乌兰图嘎嘎查草场4165.2公顷，其中：已取得草原征占用手续3893.7公顷，剩余271.5公顷未改变原貌、仍由牧民利用，无需办理草原征占用手续；已取得国土用地手续1559.8公顷，已上报自治区政府待批2202.2公顷（全部为三号矿），剩余131.7公顷企业未使用，暂未申请办理用地手续。经核实，2005年高日罕水务公司修建高勒罕水库协议征占赛音温都尔嘎查草场1210公顷，补偿款已及时足额发放到位。已取得草原征占用手续618.93公顷、取得林地手续32.4公顷、90公顷未改变原貌仍由牧民利用，剩余468.67公顷为原自然河道，无需办理草原征占用手续。已取得用地手续1120公顷,剩余90公顷未改变原貌仍由牧民利用，暂未申请办理用地手续。另据核实，2005年至2010年，巴彦花镇（生活区）协议征占巴彦浩勒图嘎查、赛音温都尔嘎查集体草场共计671.9公顷，补偿款已按最新标准发放到位。实际占用面积345.6公顷，剩余326.3公顷未改变原貌。实际占用面积中，无需办理草原征占用手续（二调地类为未利用地、建设用地）340.8公顷，4.8公顷正在办理；已取得国土用地手续207.4公顷，剩余138.2公顷陆续办理。</w:t>
            </w:r>
          </w:p>
        </w:tc>
        <w:tc>
          <w:tcPr>
            <w:tcW w:w="728" w:type="dxa"/>
            <w:tcBorders>
              <w:top w:val="single" w:color="auto" w:sz="4" w:space="0"/>
              <w:left w:val="single" w:color="auto" w:sz="4" w:space="0"/>
              <w:bottom w:val="single" w:color="auto" w:sz="4" w:space="0"/>
              <w:right w:val="single" w:color="auto" w:sz="4" w:space="0"/>
              <w:tl2br w:val="nil"/>
              <w:tr2bl w:val="nil"/>
            </w:tcBorders>
            <w:textDirection w:val="tbRlV"/>
            <w:vAlign w:val="center"/>
          </w:tcPr>
          <w:p>
            <w:pPr>
              <w:ind w:left="113" w:right="113"/>
              <w:jc w:val="center"/>
              <w:rPr>
                <w:rFonts w:hint="eastAsia" w:ascii="宋体" w:hAnsi="宋体" w:cs="宋体"/>
                <w:sz w:val="20"/>
              </w:rPr>
            </w:pPr>
            <w:r>
              <w:rPr>
                <w:rFonts w:hint="eastAsia" w:ascii="宋体" w:hAnsi="宋体" w:cs="宋体"/>
                <w:sz w:val="20"/>
              </w:rPr>
              <w:t>部分属实</w:t>
            </w:r>
          </w:p>
        </w:tc>
        <w:tc>
          <w:tcPr>
            <w:tcW w:w="4140" w:type="dxa"/>
            <w:tcBorders>
              <w:top w:val="single" w:color="000000" w:sz="4" w:space="0"/>
              <w:left w:val="single" w:color="auto" w:sz="4" w:space="0"/>
              <w:bottom w:val="single" w:color="000000" w:sz="4" w:space="0"/>
              <w:right w:val="single" w:color="000000" w:sz="4" w:space="0"/>
              <w:tl2br w:val="nil"/>
              <w:tr2bl w:val="nil"/>
            </w:tcBorders>
            <w:vAlign w:val="center"/>
          </w:tcPr>
          <w:p>
            <w:pPr>
              <w:rPr>
                <w:rFonts w:hint="eastAsia" w:ascii="宋体" w:hAnsi="宋体" w:cs="宋体"/>
                <w:sz w:val="20"/>
              </w:rPr>
            </w:pPr>
            <w:r>
              <w:rPr>
                <w:rFonts w:hint="eastAsia" w:ascii="宋体" w:hAnsi="宋体" w:cs="宋体"/>
                <w:sz w:val="20"/>
              </w:rPr>
              <w:t>下一步，一是责成自然资源部门加大巡查执法力度，对违法用地行为发现一起，查处追责一起。二是责成生态环保部门进一步加大工矿企业环境保护监管力度，加强日常监测，严格落实各项污染防治措施，最大限度地减少对周边环境的影响。三是由白音华工业园区管委会牵头，旗林草局、自然资源局配合，加快完善巴彦花镇（生活区）用地手续，陆续解决土地历史遗留问题。四是督促企业切实履行社会责任，定期走访周边群众，面对面了解群众需求，帮助解决实际困难，积极构建更加和谐的牧企关系。</w:t>
            </w:r>
          </w:p>
        </w:tc>
        <w:tc>
          <w:tcPr>
            <w:tcW w:w="721" w:type="dxa"/>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ind w:left="113" w:right="113"/>
              <w:jc w:val="center"/>
              <w:rPr>
                <w:rFonts w:hint="eastAsia" w:ascii="宋体" w:hAnsi="宋体" w:cs="宋体"/>
                <w:sz w:val="20"/>
              </w:rPr>
            </w:pPr>
            <w:r>
              <w:rPr>
                <w:rFonts w:hint="eastAsia" w:ascii="宋体" w:hAnsi="宋体" w:cs="宋体"/>
                <w:sz w:val="20"/>
              </w:rPr>
              <w:t>阶段性办结</w:t>
            </w:r>
          </w:p>
        </w:tc>
        <w:tc>
          <w:tcPr>
            <w:tcW w:w="123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hAnsi="宋体" w:cs="宋体"/>
                <w:sz w:val="20"/>
              </w:rPr>
            </w:pPr>
            <w:r>
              <w:rPr>
                <w:rFonts w:hint="eastAsia" w:ascii="宋体" w:hAnsi="宋体" w:cs="宋体"/>
                <w:sz w:val="20"/>
              </w:rPr>
              <w:t>无</w:t>
            </w:r>
          </w:p>
        </w:tc>
      </w:tr>
      <w:tr>
        <w:tblPrEx>
          <w:tblCellMar>
            <w:top w:w="0" w:type="dxa"/>
            <w:left w:w="108" w:type="dxa"/>
            <w:bottom w:w="0" w:type="dxa"/>
            <w:right w:w="108" w:type="dxa"/>
          </w:tblCellMar>
        </w:tblPrEx>
        <w:trPr>
          <w:trHeight w:val="1761" w:hRule="atLeast"/>
          <w:jc w:val="center"/>
        </w:trPr>
        <w:tc>
          <w:tcPr>
            <w:tcW w:w="57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hAnsi="宋体" w:cs="宋体"/>
                <w:sz w:val="20"/>
              </w:rPr>
            </w:pPr>
            <w:r>
              <w:rPr>
                <w:rFonts w:ascii="宋体" w:hAnsi="宋体" w:cs="宋体"/>
                <w:sz w:val="20"/>
              </w:rPr>
              <w:t>2</w:t>
            </w:r>
          </w:p>
        </w:tc>
        <w:tc>
          <w:tcPr>
            <w:tcW w:w="71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hAnsi="宋体" w:cs="宋体"/>
                <w:sz w:val="20"/>
              </w:rPr>
            </w:pPr>
            <w:r>
              <w:rPr>
                <w:rFonts w:hint="eastAsia" w:ascii="宋体" w:hAnsi="宋体" w:cs="宋体"/>
                <w:sz w:val="20"/>
              </w:rPr>
              <w:t>D2NM202204220068</w:t>
            </w:r>
          </w:p>
        </w:tc>
        <w:tc>
          <w:tcPr>
            <w:tcW w:w="2146"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宋体" w:hAnsi="宋体" w:cs="宋体"/>
                <w:sz w:val="20"/>
              </w:rPr>
            </w:pPr>
            <w:r>
              <w:rPr>
                <w:rFonts w:hint="eastAsia" w:ascii="宋体" w:hAnsi="宋体" w:cs="宋体"/>
                <w:sz w:val="20"/>
              </w:rPr>
              <w:t>群众投诉反映：“2007年，锡林郭勒盟太仆寺旗红旗镇东南方民主村，在规划园区时占用了京津风沙源治理区，毁坏了该地树木，建设了房屋、机井”的问题。</w:t>
            </w:r>
          </w:p>
        </w:tc>
        <w:tc>
          <w:tcPr>
            <w:tcW w:w="832" w:type="dxa"/>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ind w:left="113" w:right="113"/>
              <w:jc w:val="center"/>
              <w:rPr>
                <w:rFonts w:hint="eastAsia" w:ascii="宋体" w:hAnsi="宋体" w:cs="宋体"/>
                <w:sz w:val="20"/>
              </w:rPr>
            </w:pPr>
            <w:r>
              <w:rPr>
                <w:rFonts w:hint="eastAsia" w:ascii="宋体" w:hAnsi="宋体" w:cs="宋体"/>
                <w:sz w:val="20"/>
              </w:rPr>
              <w:t>锡林郭勒盟</w:t>
            </w:r>
          </w:p>
        </w:tc>
        <w:tc>
          <w:tcPr>
            <w:tcW w:w="700" w:type="dxa"/>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ind w:left="113" w:right="113"/>
              <w:jc w:val="center"/>
              <w:rPr>
                <w:rFonts w:hint="eastAsia" w:ascii="宋体" w:hAnsi="宋体" w:cs="宋体"/>
                <w:sz w:val="20"/>
              </w:rPr>
            </w:pPr>
            <w:r>
              <w:rPr>
                <w:rFonts w:hint="eastAsia" w:ascii="宋体" w:hAnsi="宋体" w:cs="宋体"/>
                <w:sz w:val="20"/>
              </w:rPr>
              <w:t>生态</w:t>
            </w:r>
          </w:p>
        </w:tc>
        <w:tc>
          <w:tcPr>
            <w:tcW w:w="9159" w:type="dxa"/>
            <w:tcBorders>
              <w:top w:val="single" w:color="000000" w:sz="4" w:space="0"/>
              <w:left w:val="single" w:color="000000" w:sz="4" w:space="0"/>
              <w:bottom w:val="single" w:color="000000" w:sz="4" w:space="0"/>
              <w:right w:val="single" w:color="auto" w:sz="4" w:space="0"/>
              <w:tl2br w:val="nil"/>
              <w:tr2bl w:val="nil"/>
            </w:tcBorders>
            <w:vAlign w:val="center"/>
          </w:tcPr>
          <w:p>
            <w:pPr>
              <w:rPr>
                <w:rFonts w:hint="eastAsia" w:ascii="宋体" w:hAnsi="宋体" w:cs="宋体"/>
                <w:sz w:val="20"/>
              </w:rPr>
            </w:pPr>
            <w:r>
              <w:rPr>
                <w:rFonts w:hint="eastAsia" w:ascii="宋体" w:hAnsi="宋体" w:cs="宋体"/>
                <w:sz w:val="20"/>
              </w:rPr>
              <w:t xml:space="preserve"> 经调查核实，举报内容所指的“园区”是农业种植大户在当地村民自愿基础上，经土地流转后形成的集中连片的规模化农业种植基地，本地人习惯称之为园区，太仆寺旗政府和红旗镇政府并未对此进行过统一规划。2015年红旗镇民主村村民韩某从民主村流转承包耕地580亩从事农业种植，配套建设活动板房5间、配电室1间，并在板房附近堆放有农机具。该种植基地与太仆寺旗2000年在红旗镇新建村实施的京津风沙源治理项目紧邻。经林草部门实地踏勘并套核森林资源“一张图”发现，韩某建设的板房等设施越界占用京津风沙源治理项目区林地2.76亩，其中，改变林地用途面积0.12亩，毁坏林木面积2.64亩，未发现在项目区内建设机井的情况。</w:t>
            </w:r>
            <w:r>
              <w:rPr>
                <w:rFonts w:hint="eastAsia" w:ascii="宋体" w:hAnsi="宋体" w:cs="宋体"/>
                <w:sz w:val="20"/>
              </w:rPr>
              <w:br w:type="textWrapping"/>
            </w:r>
            <w:r>
              <w:rPr>
                <w:rFonts w:hint="eastAsia" w:ascii="宋体" w:hAnsi="宋体" w:cs="宋体"/>
                <w:sz w:val="20"/>
              </w:rPr>
              <w:t>针对韩某种植基地违法占用林地问题，2022年4月24日，太仆寺旗自然资源局综合执法大队依照《中华人民共和国森林法》依法立案，向韩某下达《责令整改违法行为通知书》，责令其拆除地上违法建筑，恢复土地原貌，7日内补种树苗，并处罚款880元。鉴于红旗镇政府、新建村村委会落实属地责任和监管责任不到位，太仆寺旗对红旗镇政府时任分管林业工作的副镇长进行约谈。</w:t>
            </w:r>
          </w:p>
        </w:tc>
        <w:tc>
          <w:tcPr>
            <w:tcW w:w="728" w:type="dxa"/>
            <w:tcBorders>
              <w:top w:val="single" w:color="auto" w:sz="4" w:space="0"/>
              <w:left w:val="single" w:color="auto" w:sz="4" w:space="0"/>
              <w:bottom w:val="single" w:color="auto" w:sz="4" w:space="0"/>
              <w:right w:val="single" w:color="auto" w:sz="4" w:space="0"/>
              <w:tl2br w:val="nil"/>
              <w:tr2bl w:val="nil"/>
            </w:tcBorders>
            <w:textDirection w:val="tbRlV"/>
            <w:vAlign w:val="center"/>
          </w:tcPr>
          <w:p>
            <w:pPr>
              <w:ind w:left="113" w:right="113"/>
              <w:jc w:val="center"/>
              <w:rPr>
                <w:rFonts w:hint="eastAsia" w:ascii="宋体" w:hAnsi="宋体" w:cs="宋体"/>
                <w:sz w:val="20"/>
              </w:rPr>
            </w:pPr>
            <w:r>
              <w:rPr>
                <w:rFonts w:hint="eastAsia" w:ascii="宋体" w:hAnsi="宋体" w:cs="宋体"/>
                <w:sz w:val="20"/>
              </w:rPr>
              <w:t>部分属实</w:t>
            </w:r>
          </w:p>
        </w:tc>
        <w:tc>
          <w:tcPr>
            <w:tcW w:w="4140" w:type="dxa"/>
            <w:tcBorders>
              <w:top w:val="single" w:color="000000" w:sz="4" w:space="0"/>
              <w:left w:val="single" w:color="auto" w:sz="4" w:space="0"/>
              <w:bottom w:val="single" w:color="000000" w:sz="4" w:space="0"/>
              <w:right w:val="single" w:color="000000" w:sz="4" w:space="0"/>
              <w:tl2br w:val="nil"/>
              <w:tr2bl w:val="nil"/>
            </w:tcBorders>
            <w:vAlign w:val="center"/>
          </w:tcPr>
          <w:p>
            <w:pPr>
              <w:rPr>
                <w:rFonts w:hint="eastAsia" w:ascii="宋体" w:hAnsi="宋体" w:cs="宋体"/>
                <w:sz w:val="20"/>
              </w:rPr>
            </w:pPr>
            <w:r>
              <w:rPr>
                <w:rFonts w:hint="eastAsia" w:ascii="宋体" w:hAnsi="宋体" w:cs="宋体"/>
                <w:sz w:val="20"/>
              </w:rPr>
              <w:t>下一步，太仆寺旗将进一步强化政治担当，切实端正态度，扛起政治责任，增强做好中央生态环境保护督察组转办群众信访举报问题整改工作的思想认识和行动自觉，切实做到边督边改、真改实改。一是加强执法监管，严肃查处违法占用草原林地行为。二是做好跟踪整改，确保毁坏林地得到有效恢复。三是加大对周边群众的走访频次，了解群众生产生活困难，依法依规解决群众合理诉求。</w:t>
            </w:r>
          </w:p>
        </w:tc>
        <w:tc>
          <w:tcPr>
            <w:tcW w:w="721" w:type="dxa"/>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ind w:left="113" w:right="113"/>
              <w:jc w:val="center"/>
              <w:rPr>
                <w:rFonts w:hint="eastAsia" w:ascii="宋体" w:hAnsi="宋体" w:cs="宋体"/>
                <w:sz w:val="20"/>
              </w:rPr>
            </w:pPr>
            <w:r>
              <w:rPr>
                <w:rFonts w:hint="eastAsia" w:ascii="宋体" w:hAnsi="宋体" w:cs="宋体"/>
                <w:sz w:val="20"/>
              </w:rPr>
              <w:t>阶段性办结</w:t>
            </w:r>
          </w:p>
        </w:tc>
        <w:tc>
          <w:tcPr>
            <w:tcW w:w="123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hAnsi="宋体" w:cs="宋体"/>
                <w:sz w:val="20"/>
              </w:rPr>
            </w:pPr>
            <w:r>
              <w:rPr>
                <w:rFonts w:hint="eastAsia" w:ascii="宋体" w:hAnsi="宋体" w:cs="宋体"/>
                <w:sz w:val="20"/>
              </w:rPr>
              <w:t>无</w:t>
            </w:r>
          </w:p>
        </w:tc>
      </w:tr>
      <w:tr>
        <w:tblPrEx>
          <w:tblCellMar>
            <w:top w:w="0" w:type="dxa"/>
            <w:left w:w="108" w:type="dxa"/>
            <w:bottom w:w="0" w:type="dxa"/>
            <w:right w:w="108" w:type="dxa"/>
          </w:tblCellMar>
        </w:tblPrEx>
        <w:trPr>
          <w:trHeight w:val="1761" w:hRule="atLeast"/>
          <w:jc w:val="center"/>
        </w:trPr>
        <w:tc>
          <w:tcPr>
            <w:tcW w:w="57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hAnsi="宋体" w:cs="宋体"/>
                <w:sz w:val="20"/>
              </w:rPr>
            </w:pPr>
            <w:r>
              <w:rPr>
                <w:rFonts w:ascii="宋体" w:hAnsi="宋体" w:cs="宋体"/>
                <w:sz w:val="20"/>
              </w:rPr>
              <w:t>3</w:t>
            </w:r>
          </w:p>
        </w:tc>
        <w:tc>
          <w:tcPr>
            <w:tcW w:w="71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hAnsi="宋体" w:cs="宋体"/>
                <w:sz w:val="20"/>
              </w:rPr>
            </w:pPr>
            <w:r>
              <w:rPr>
                <w:rFonts w:hint="eastAsia" w:ascii="宋体" w:hAnsi="宋体" w:cs="宋体"/>
                <w:sz w:val="20"/>
              </w:rPr>
              <w:t>D2NM202204220018</w:t>
            </w:r>
          </w:p>
        </w:tc>
        <w:tc>
          <w:tcPr>
            <w:tcW w:w="2146"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宋体" w:hAnsi="宋体" w:cs="宋体"/>
                <w:sz w:val="20"/>
              </w:rPr>
            </w:pPr>
            <w:r>
              <w:rPr>
                <w:rFonts w:hint="eastAsia" w:ascii="宋体" w:hAnsi="宋体" w:cs="宋体"/>
                <w:sz w:val="20"/>
              </w:rPr>
              <w:t>群众投诉反映：“关于锡林郭勒盟苏尼特右旗蒙联废物利用科技有限公司，破碎石头过程中存在扬尘污染，废料乱堆乱放，污染周边环境”的问题。</w:t>
            </w:r>
          </w:p>
        </w:tc>
        <w:tc>
          <w:tcPr>
            <w:tcW w:w="832" w:type="dxa"/>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ind w:left="113" w:right="113"/>
              <w:jc w:val="center"/>
              <w:rPr>
                <w:rFonts w:hint="eastAsia" w:ascii="宋体" w:hAnsi="宋体" w:cs="宋体"/>
                <w:sz w:val="20"/>
              </w:rPr>
            </w:pPr>
            <w:r>
              <w:rPr>
                <w:rFonts w:hint="eastAsia" w:ascii="宋体" w:hAnsi="宋体" w:cs="宋体"/>
                <w:sz w:val="20"/>
              </w:rPr>
              <w:t>锡林郭勒盟</w:t>
            </w:r>
          </w:p>
        </w:tc>
        <w:tc>
          <w:tcPr>
            <w:tcW w:w="700" w:type="dxa"/>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ind w:left="113" w:right="113"/>
              <w:jc w:val="center"/>
              <w:rPr>
                <w:rFonts w:hint="eastAsia" w:ascii="宋体" w:hAnsi="宋体" w:cs="宋体"/>
                <w:sz w:val="20"/>
              </w:rPr>
            </w:pPr>
            <w:r>
              <w:rPr>
                <w:rFonts w:hint="eastAsia" w:ascii="宋体" w:hAnsi="宋体" w:cs="宋体"/>
                <w:sz w:val="20"/>
              </w:rPr>
              <w:t>大气、土壤</w:t>
            </w:r>
          </w:p>
        </w:tc>
        <w:tc>
          <w:tcPr>
            <w:tcW w:w="9159" w:type="dxa"/>
            <w:tcBorders>
              <w:top w:val="single" w:color="000000" w:sz="4" w:space="0"/>
              <w:left w:val="single" w:color="000000" w:sz="4" w:space="0"/>
              <w:bottom w:val="single" w:color="000000" w:sz="4" w:space="0"/>
              <w:right w:val="single" w:color="auto" w:sz="4" w:space="0"/>
              <w:tl2br w:val="nil"/>
              <w:tr2bl w:val="nil"/>
            </w:tcBorders>
            <w:vAlign w:val="center"/>
          </w:tcPr>
          <w:p>
            <w:pPr>
              <w:rPr>
                <w:rFonts w:hint="eastAsia" w:ascii="宋体" w:hAnsi="宋体" w:cs="宋体"/>
                <w:sz w:val="20"/>
              </w:rPr>
            </w:pPr>
            <w:r>
              <w:rPr>
                <w:rFonts w:hint="eastAsia" w:ascii="宋体" w:hAnsi="宋体" w:cs="宋体"/>
                <w:sz w:val="20"/>
              </w:rPr>
              <w:t>经调查核实，苏尼特右旗蒙联废物利用科技有限公司位于苏尼特右旗朱日和镇朱日和北街208国道西侧。该公司年破碎10万吨废渣石项目暂未取得立项手续，项目用地为租用工业用地，2005年1月取得用地审批（苏右国用〔2005〕第005087号）。2021年6月，取得环评批复（苏右环审表〔2021〕13号），暂未办理取水手续。</w:t>
            </w:r>
            <w:r>
              <w:rPr>
                <w:rFonts w:hint="eastAsia" w:ascii="宋体" w:hAnsi="宋体" w:cs="宋体"/>
                <w:sz w:val="20"/>
              </w:rPr>
              <w:br w:type="textWrapping"/>
            </w:r>
            <w:r>
              <w:rPr>
                <w:rFonts w:hint="eastAsia" w:ascii="宋体" w:hAnsi="宋体" w:cs="宋体"/>
                <w:sz w:val="20"/>
              </w:rPr>
              <w:t>项目于2021年6月底开工建设，主要建设工程为一座钢结构全封闭生产车间（长80米×宽20米×高8米），车间划分为原料区、筛分区、破碎区、分选区四个区域，内设日最大能力处理357吨的破碎生产线1条。目前生产车间框架已基本建成。按照环评批复要求，企业投产前需建设的布袋除尘器和喷淋等污染防治设施正在建设当中。项目尚未投入生产运营，无破碎加工废石情况，经调阅该公司用电量，2022年1月至今用电量无较大变化，基本为冬季取暖及安装设备用电。</w:t>
            </w:r>
            <w:r>
              <w:rPr>
                <w:rFonts w:hint="eastAsia" w:ascii="宋体" w:hAnsi="宋体" w:cs="宋体"/>
                <w:sz w:val="20"/>
              </w:rPr>
              <w:br w:type="textWrapping"/>
            </w:r>
            <w:r>
              <w:rPr>
                <w:rFonts w:hint="eastAsia" w:ascii="宋体" w:hAnsi="宋体" w:cs="宋体"/>
                <w:sz w:val="20"/>
              </w:rPr>
              <w:t>现场检查发现，在厂区东侧及北侧位置露天堆存约2万吨废石料，为该公司在未投产前提前购置贮存的生产原料。石料堆未采取有效的防尘抑尘措施，大风天气会产生扬尘现象。经现场走访该公司周边500米范围内3户常住居民，表示该公司建设期间未对其生活环境产生影响。</w:t>
            </w:r>
            <w:r>
              <w:rPr>
                <w:rFonts w:hint="eastAsia" w:ascii="宋体" w:hAnsi="宋体" w:cs="宋体"/>
                <w:sz w:val="20"/>
              </w:rPr>
              <w:br w:type="textWrapping"/>
            </w:r>
            <w:r>
              <w:rPr>
                <w:rFonts w:hint="eastAsia" w:ascii="宋体" w:hAnsi="宋体" w:cs="宋体"/>
                <w:sz w:val="20"/>
              </w:rPr>
              <w:t>4月23日，锡林郭勒盟生态环境局苏尼特右旗分局对该公司环境违法行为进行立案处罚并下发《责令改正违法行为决定书》（苏右环责改字〔2022〕6号），责令其停止施工建设，立即对厂区内乱堆乱放的废石料进行清运，并处罚款10万元。</w:t>
            </w:r>
            <w:bookmarkStart w:id="0" w:name="_GoBack"/>
            <w:bookmarkEnd w:id="0"/>
            <w:r>
              <w:rPr>
                <w:rFonts w:hint="eastAsia" w:ascii="宋体" w:hAnsi="宋体" w:cs="宋体"/>
                <w:sz w:val="20"/>
                <w:lang w:eastAsia="zh-CN"/>
              </w:rPr>
              <w:t>截至</w:t>
            </w:r>
            <w:r>
              <w:rPr>
                <w:rFonts w:hint="eastAsia" w:ascii="宋体" w:hAnsi="宋体" w:cs="宋体"/>
                <w:sz w:val="20"/>
              </w:rPr>
              <w:t>4月28日，企业已清运1800吨。</w:t>
            </w:r>
          </w:p>
        </w:tc>
        <w:tc>
          <w:tcPr>
            <w:tcW w:w="728" w:type="dxa"/>
            <w:tcBorders>
              <w:top w:val="single" w:color="auto" w:sz="4" w:space="0"/>
              <w:left w:val="single" w:color="auto" w:sz="4" w:space="0"/>
              <w:bottom w:val="single" w:color="auto" w:sz="4" w:space="0"/>
              <w:right w:val="single" w:color="auto" w:sz="4" w:space="0"/>
              <w:tl2br w:val="nil"/>
              <w:tr2bl w:val="nil"/>
            </w:tcBorders>
            <w:textDirection w:val="tbRlV"/>
            <w:vAlign w:val="center"/>
          </w:tcPr>
          <w:p>
            <w:pPr>
              <w:ind w:left="113" w:right="113"/>
              <w:jc w:val="center"/>
              <w:rPr>
                <w:rFonts w:hint="eastAsia" w:ascii="宋体" w:hAnsi="宋体" w:cs="宋体"/>
                <w:sz w:val="20"/>
              </w:rPr>
            </w:pPr>
            <w:r>
              <w:rPr>
                <w:rFonts w:hint="eastAsia" w:ascii="宋体" w:hAnsi="宋体" w:cs="宋体"/>
                <w:sz w:val="20"/>
              </w:rPr>
              <w:t>部分属实</w:t>
            </w:r>
          </w:p>
        </w:tc>
        <w:tc>
          <w:tcPr>
            <w:tcW w:w="4140" w:type="dxa"/>
            <w:tcBorders>
              <w:top w:val="single" w:color="000000" w:sz="4" w:space="0"/>
              <w:left w:val="single" w:color="auto" w:sz="4" w:space="0"/>
              <w:bottom w:val="single" w:color="000000" w:sz="4" w:space="0"/>
              <w:right w:val="single" w:color="000000" w:sz="4" w:space="0"/>
              <w:tl2br w:val="nil"/>
              <w:tr2bl w:val="nil"/>
            </w:tcBorders>
            <w:vAlign w:val="center"/>
          </w:tcPr>
          <w:p>
            <w:pPr>
              <w:rPr>
                <w:rFonts w:hint="eastAsia" w:ascii="宋体" w:hAnsi="宋体" w:cs="宋体"/>
                <w:sz w:val="20"/>
              </w:rPr>
            </w:pPr>
            <w:r>
              <w:rPr>
                <w:rFonts w:hint="eastAsia" w:ascii="宋体" w:hAnsi="宋体" w:cs="宋体"/>
                <w:sz w:val="20"/>
              </w:rPr>
              <w:t>下一步，一是责成主管部门督促企业抓紧办理相关手续，做到全手续开工建设。二是进一步加强执法监管，企业全手续开工后，督促企业严格落实防尘抑尘措施，加快建设全封闭生产车间，确保原料全部进棚，坚决杜绝各类环境污染问题产生。三是逐户走访周边群众，了解群众生产生活困难，依法依规解决群众合理诉求。</w:t>
            </w:r>
          </w:p>
        </w:tc>
        <w:tc>
          <w:tcPr>
            <w:tcW w:w="721" w:type="dxa"/>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ind w:left="113" w:right="113"/>
              <w:jc w:val="center"/>
              <w:rPr>
                <w:rFonts w:hint="eastAsia" w:ascii="宋体" w:hAnsi="宋体" w:cs="宋体"/>
                <w:sz w:val="20"/>
              </w:rPr>
            </w:pPr>
            <w:r>
              <w:rPr>
                <w:rFonts w:hint="eastAsia" w:ascii="宋体" w:hAnsi="宋体" w:cs="宋体"/>
                <w:sz w:val="20"/>
              </w:rPr>
              <w:t>阶段性办结</w:t>
            </w:r>
          </w:p>
        </w:tc>
        <w:tc>
          <w:tcPr>
            <w:tcW w:w="123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hAnsi="宋体" w:cs="宋体"/>
                <w:sz w:val="20"/>
              </w:rPr>
            </w:pPr>
            <w:r>
              <w:rPr>
                <w:rFonts w:hint="eastAsia" w:ascii="宋体" w:hAnsi="宋体" w:cs="宋体"/>
                <w:sz w:val="20"/>
              </w:rPr>
              <w:t>无</w:t>
            </w:r>
          </w:p>
        </w:tc>
      </w:tr>
      <w:tr>
        <w:tblPrEx>
          <w:tblCellMar>
            <w:top w:w="0" w:type="dxa"/>
            <w:left w:w="108" w:type="dxa"/>
            <w:bottom w:w="0" w:type="dxa"/>
            <w:right w:w="108" w:type="dxa"/>
          </w:tblCellMar>
        </w:tblPrEx>
        <w:trPr>
          <w:trHeight w:val="1523" w:hRule="atLeast"/>
          <w:jc w:val="center"/>
        </w:trPr>
        <w:tc>
          <w:tcPr>
            <w:tcW w:w="57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hAnsi="宋体" w:cs="宋体"/>
                <w:sz w:val="20"/>
              </w:rPr>
            </w:pPr>
            <w:r>
              <w:rPr>
                <w:rFonts w:ascii="宋体" w:hAnsi="宋体" w:cs="宋体"/>
                <w:sz w:val="20"/>
              </w:rPr>
              <w:t>4</w:t>
            </w:r>
          </w:p>
        </w:tc>
        <w:tc>
          <w:tcPr>
            <w:tcW w:w="71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hAnsi="宋体" w:cs="宋体"/>
                <w:sz w:val="20"/>
              </w:rPr>
            </w:pPr>
            <w:r>
              <w:rPr>
                <w:rFonts w:hint="eastAsia" w:ascii="宋体" w:hAnsi="宋体" w:cs="宋体"/>
                <w:sz w:val="20"/>
              </w:rPr>
              <w:t>X2NM202204220012</w:t>
            </w:r>
          </w:p>
        </w:tc>
        <w:tc>
          <w:tcPr>
            <w:tcW w:w="2146"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宋体" w:hAnsi="宋体" w:cs="宋体"/>
                <w:sz w:val="20"/>
              </w:rPr>
            </w:pPr>
            <w:r>
              <w:rPr>
                <w:rFonts w:hint="eastAsia" w:ascii="宋体" w:hAnsi="宋体" w:cs="宋体"/>
                <w:sz w:val="20"/>
              </w:rPr>
              <w:t>群众投诉反映：“关于锡林郭勒盟苏尼特右旗草原巴润宝力嘎查村民的233.91亩草场，被中交一公司建设搅拌站私占，堆积大量土渣，停放大量工程用车”的问题。</w:t>
            </w:r>
          </w:p>
        </w:tc>
        <w:tc>
          <w:tcPr>
            <w:tcW w:w="832" w:type="dxa"/>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ind w:left="113" w:right="113"/>
              <w:jc w:val="center"/>
              <w:rPr>
                <w:rFonts w:hint="eastAsia" w:ascii="宋体" w:hAnsi="宋体" w:cs="宋体"/>
                <w:sz w:val="20"/>
              </w:rPr>
            </w:pPr>
            <w:r>
              <w:rPr>
                <w:rFonts w:hint="eastAsia" w:ascii="宋体" w:hAnsi="宋体" w:cs="宋体"/>
                <w:sz w:val="20"/>
              </w:rPr>
              <w:t>锡林郭勒盟</w:t>
            </w:r>
          </w:p>
        </w:tc>
        <w:tc>
          <w:tcPr>
            <w:tcW w:w="700" w:type="dxa"/>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ind w:left="113" w:right="113"/>
              <w:jc w:val="center"/>
              <w:rPr>
                <w:rFonts w:hint="eastAsia" w:ascii="宋体" w:hAnsi="宋体" w:cs="宋体"/>
                <w:sz w:val="20"/>
              </w:rPr>
            </w:pPr>
            <w:r>
              <w:rPr>
                <w:rFonts w:hint="eastAsia" w:ascii="宋体" w:hAnsi="宋体" w:cs="宋体"/>
                <w:sz w:val="20"/>
              </w:rPr>
              <w:t>生态</w:t>
            </w:r>
          </w:p>
        </w:tc>
        <w:tc>
          <w:tcPr>
            <w:tcW w:w="9159" w:type="dxa"/>
            <w:tcBorders>
              <w:top w:val="single" w:color="000000" w:sz="4" w:space="0"/>
              <w:left w:val="single" w:color="000000" w:sz="4" w:space="0"/>
              <w:bottom w:val="single" w:color="000000" w:sz="4" w:space="0"/>
              <w:right w:val="single" w:color="auto" w:sz="4" w:space="0"/>
              <w:tl2br w:val="nil"/>
              <w:tr2bl w:val="nil"/>
            </w:tcBorders>
            <w:vAlign w:val="center"/>
          </w:tcPr>
          <w:p>
            <w:pPr>
              <w:rPr>
                <w:rFonts w:hint="eastAsia" w:ascii="宋体" w:hAnsi="宋体" w:cs="宋体"/>
                <w:sz w:val="20"/>
              </w:rPr>
            </w:pPr>
            <w:r>
              <w:rPr>
                <w:rFonts w:hint="eastAsia" w:ascii="宋体" w:hAnsi="宋体" w:cs="宋体"/>
                <w:sz w:val="20"/>
              </w:rPr>
              <w:t>经调查核实，投诉人反映的苏尼特右旗“巴润宝力嘎查”实为巴润宝拉格嘎查，中交一公司实为中交一公局第六工程有限公司苏张高速公路锡盟项目土建一分部（以下简称“一分部”）。</w:t>
            </w:r>
            <w:r>
              <w:rPr>
                <w:rFonts w:hint="eastAsia" w:ascii="宋体" w:hAnsi="宋体" w:cs="宋体"/>
                <w:sz w:val="20"/>
              </w:rPr>
              <w:br w:type="textWrapping"/>
            </w:r>
            <w:r>
              <w:rPr>
                <w:rFonts w:hint="eastAsia" w:ascii="宋体" w:hAnsi="宋体" w:cs="宋体"/>
                <w:sz w:val="20"/>
              </w:rPr>
              <w:t>2017年10月，一分部为修建苏化高速公路与苏尼特右旗赛汉塔拉镇巴润宝拉格嘎查牧民呼某签订临时占用草原补偿协议，临时占用233.91亩草场用于建设商砼拌合站，并按协议将补偿款一次性付给呼某。同年11月，取得草原临时作业许可证（编号0000515），批复临时征占用草场335.9亩（含建设拌合站233.91亩），临时占用期限为2017年11月26日至2019年11月25日。因临占到期，工程未完工，按照《内蒙古自治区林业和草原局关于进一步加强各类建设项目征占用林地草原监管工作的通知》（内林草字发〔2019〕426号）文件要求，一分部向苏尼特右旗林草局申请临时占用草原的批复延期至项目建设结束。2019年12月31日，旗林草局批复（苏右林草字〔2019〕269号）同意延期。2020年11月，一分部承担的建设任务完工。2021年6月，一分部将商砼拌合站全部拆除清理完毕，并撒播草籽恢复植被。经现场核查，现场已全部进行平整，目前植被恢复情况良好。由于苏化高速其他旗县内标段未完成临时用地整改，而全标段临时用地植被恢复需统一验收，该标段还未进行验收。</w:t>
            </w:r>
            <w:r>
              <w:rPr>
                <w:rFonts w:hint="eastAsia" w:ascii="宋体" w:hAnsi="宋体" w:cs="宋体"/>
                <w:sz w:val="20"/>
              </w:rPr>
              <w:br w:type="textWrapping"/>
            </w:r>
            <w:r>
              <w:rPr>
                <w:rFonts w:hint="eastAsia" w:ascii="宋体" w:hAnsi="宋体" w:cs="宋体"/>
                <w:sz w:val="20"/>
              </w:rPr>
              <w:t>经实地走访调查，该公路修建期间，特别是施工时一定程度存在堆积土渣未及时清理、工程运输车辆多且运输过程中产生一定的扬尘现象。对此，苏尼特右旗责成相关部门加强对企业的巡查监管，要求企业严格按照环评要求，实行站内封闭存放碎石和机制砂，对场站道路经常性洒水抑尘，运输车辆按规定路线、区域行驶和停放，最大限度减少因工程施工对周边牧民生产生活的影响。</w:t>
            </w:r>
          </w:p>
        </w:tc>
        <w:tc>
          <w:tcPr>
            <w:tcW w:w="728" w:type="dxa"/>
            <w:tcBorders>
              <w:top w:val="single" w:color="auto" w:sz="4" w:space="0"/>
              <w:left w:val="single" w:color="auto" w:sz="4" w:space="0"/>
              <w:bottom w:val="single" w:color="auto" w:sz="4" w:space="0"/>
              <w:right w:val="single" w:color="auto" w:sz="4" w:space="0"/>
              <w:tl2br w:val="nil"/>
              <w:tr2bl w:val="nil"/>
            </w:tcBorders>
            <w:textDirection w:val="tbRlV"/>
            <w:vAlign w:val="center"/>
          </w:tcPr>
          <w:p>
            <w:pPr>
              <w:ind w:left="113" w:right="113"/>
              <w:jc w:val="center"/>
              <w:rPr>
                <w:rFonts w:hint="eastAsia" w:ascii="宋体" w:hAnsi="宋体" w:cs="宋体"/>
                <w:sz w:val="20"/>
              </w:rPr>
            </w:pPr>
            <w:r>
              <w:rPr>
                <w:rFonts w:hint="eastAsia" w:ascii="宋体" w:hAnsi="宋体" w:cs="宋体"/>
                <w:sz w:val="20"/>
              </w:rPr>
              <w:t>部分属实</w:t>
            </w:r>
          </w:p>
        </w:tc>
        <w:tc>
          <w:tcPr>
            <w:tcW w:w="4140" w:type="dxa"/>
            <w:tcBorders>
              <w:top w:val="single" w:color="000000" w:sz="4" w:space="0"/>
              <w:left w:val="single" w:color="auto" w:sz="4" w:space="0"/>
              <w:bottom w:val="single" w:color="000000" w:sz="4" w:space="0"/>
              <w:right w:val="single" w:color="000000" w:sz="4" w:space="0"/>
              <w:tl2br w:val="nil"/>
              <w:tr2bl w:val="nil"/>
            </w:tcBorders>
            <w:vAlign w:val="center"/>
          </w:tcPr>
          <w:p>
            <w:pPr>
              <w:rPr>
                <w:rFonts w:hint="eastAsia" w:ascii="宋体" w:hAnsi="宋体" w:cs="宋体"/>
                <w:sz w:val="20"/>
              </w:rPr>
            </w:pPr>
            <w:r>
              <w:rPr>
                <w:rFonts w:hint="eastAsia" w:ascii="宋体" w:hAnsi="宋体" w:cs="宋体"/>
                <w:sz w:val="20"/>
              </w:rPr>
              <w:t>下一步，一是坚持立行立改、边督边改，责成一分部对临时用地区域进行围封，撒播多年生植物种子，同时做好后期管护。二是持续走访并做好相关政策宣传解释工作，建立“面对面”定期回访群众工作机制，及时了解并协调解决好群众诉求。</w:t>
            </w:r>
          </w:p>
        </w:tc>
        <w:tc>
          <w:tcPr>
            <w:tcW w:w="721" w:type="dxa"/>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ind w:left="113" w:right="113"/>
              <w:jc w:val="center"/>
              <w:rPr>
                <w:rFonts w:hint="eastAsia" w:ascii="宋体" w:hAnsi="宋体" w:cs="宋体"/>
                <w:sz w:val="20"/>
              </w:rPr>
            </w:pPr>
            <w:r>
              <w:rPr>
                <w:rFonts w:hint="eastAsia" w:ascii="宋体" w:hAnsi="宋体" w:cs="宋体"/>
                <w:sz w:val="20"/>
              </w:rPr>
              <w:t>已办结</w:t>
            </w:r>
          </w:p>
        </w:tc>
        <w:tc>
          <w:tcPr>
            <w:tcW w:w="123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hAnsi="宋体" w:cs="宋体"/>
                <w:sz w:val="20"/>
              </w:rPr>
            </w:pPr>
            <w:r>
              <w:rPr>
                <w:rFonts w:hint="eastAsia" w:ascii="宋体" w:hAnsi="宋体" w:cs="宋体"/>
                <w:sz w:val="20"/>
              </w:rPr>
              <w:t>无</w:t>
            </w:r>
          </w:p>
        </w:tc>
      </w:tr>
      <w:tr>
        <w:tblPrEx>
          <w:tblCellMar>
            <w:top w:w="0" w:type="dxa"/>
            <w:left w:w="108" w:type="dxa"/>
            <w:bottom w:w="0" w:type="dxa"/>
            <w:right w:w="108" w:type="dxa"/>
          </w:tblCellMar>
        </w:tblPrEx>
        <w:trPr>
          <w:trHeight w:val="1761" w:hRule="atLeast"/>
          <w:jc w:val="center"/>
        </w:trPr>
        <w:tc>
          <w:tcPr>
            <w:tcW w:w="57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hAnsi="宋体" w:cs="宋体"/>
                <w:sz w:val="20"/>
              </w:rPr>
            </w:pPr>
            <w:r>
              <w:rPr>
                <w:rFonts w:ascii="宋体" w:hAnsi="宋体" w:cs="宋体"/>
                <w:sz w:val="20"/>
              </w:rPr>
              <w:t>5</w:t>
            </w:r>
          </w:p>
        </w:tc>
        <w:tc>
          <w:tcPr>
            <w:tcW w:w="71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hAnsi="宋体" w:cs="宋体"/>
                <w:sz w:val="20"/>
              </w:rPr>
            </w:pPr>
            <w:r>
              <w:rPr>
                <w:rFonts w:hint="eastAsia" w:ascii="宋体" w:hAnsi="宋体" w:cs="宋体"/>
                <w:sz w:val="20"/>
              </w:rPr>
              <w:t>D2NM202204220007</w:t>
            </w:r>
          </w:p>
        </w:tc>
        <w:tc>
          <w:tcPr>
            <w:tcW w:w="2146"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宋体" w:hAnsi="宋体" w:cs="宋体"/>
                <w:sz w:val="20"/>
              </w:rPr>
            </w:pPr>
            <w:r>
              <w:rPr>
                <w:rFonts w:hint="eastAsia" w:ascii="宋体" w:hAnsi="宋体" w:cs="宋体"/>
                <w:sz w:val="20"/>
              </w:rPr>
              <w:t>群众投诉反映：“关于锡林郭勒盟苏尼特右旗桑宝利格苏木额日德尼塔拉嘎查和新宝利格嘎查交界处的萤石矿企业，违法抽地下水，导致周边地下水位下降，牧民生活用水困难，企业生产废水直接排至附近草场，形成2个大的积水坑，破坏草原生态。乌兰敖包水库自建成以来，河流断流致使下游缺水，8个嘎查的草原生态受到影响”的问题。</w:t>
            </w:r>
          </w:p>
        </w:tc>
        <w:tc>
          <w:tcPr>
            <w:tcW w:w="832" w:type="dxa"/>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ind w:left="113" w:right="113"/>
              <w:jc w:val="center"/>
              <w:rPr>
                <w:rFonts w:hint="eastAsia" w:ascii="宋体" w:hAnsi="宋体" w:cs="宋体"/>
                <w:sz w:val="20"/>
              </w:rPr>
            </w:pPr>
            <w:r>
              <w:rPr>
                <w:rFonts w:hint="eastAsia" w:ascii="宋体" w:hAnsi="宋体" w:cs="宋体"/>
                <w:sz w:val="20"/>
              </w:rPr>
              <w:t>锡林郭勒盟</w:t>
            </w:r>
          </w:p>
        </w:tc>
        <w:tc>
          <w:tcPr>
            <w:tcW w:w="700" w:type="dxa"/>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ind w:left="113" w:right="113"/>
              <w:jc w:val="center"/>
              <w:rPr>
                <w:rFonts w:hint="eastAsia" w:ascii="宋体" w:hAnsi="宋体" w:cs="宋体"/>
                <w:sz w:val="20"/>
              </w:rPr>
            </w:pPr>
            <w:r>
              <w:rPr>
                <w:rFonts w:hint="eastAsia" w:ascii="宋体" w:hAnsi="宋体" w:cs="宋体"/>
                <w:sz w:val="20"/>
              </w:rPr>
              <w:t>水</w:t>
            </w:r>
          </w:p>
        </w:tc>
        <w:tc>
          <w:tcPr>
            <w:tcW w:w="9159" w:type="dxa"/>
            <w:tcBorders>
              <w:top w:val="single" w:color="000000" w:sz="4" w:space="0"/>
              <w:left w:val="single" w:color="000000" w:sz="4" w:space="0"/>
              <w:bottom w:val="single" w:color="000000" w:sz="4" w:space="0"/>
              <w:right w:val="single" w:color="auto" w:sz="4" w:space="0"/>
              <w:tl2br w:val="nil"/>
              <w:tr2bl w:val="nil"/>
            </w:tcBorders>
            <w:vAlign w:val="center"/>
          </w:tcPr>
          <w:p>
            <w:pPr>
              <w:rPr>
                <w:rFonts w:hint="eastAsia" w:ascii="宋体" w:hAnsi="宋体" w:cs="宋体"/>
                <w:sz w:val="20"/>
              </w:rPr>
            </w:pPr>
            <w:r>
              <w:rPr>
                <w:rFonts w:hint="eastAsia" w:ascii="宋体" w:hAnsi="宋体" w:cs="宋体"/>
                <w:sz w:val="20"/>
              </w:rPr>
              <w:t>1.群众投诉“关于锡林郭勒盟苏尼特右旗桑宝利格苏木额日德尼塔拉嘎查和新宝利格嘎查交界处的萤石矿企业，违法抽地下水，导致周边地下水位下降，牧民生活用水困难，企业生产废水直接排至附近草场，形成2个大的积水坑，破坏草原生态。”问题。投诉反映的“锡林郭勒盟苏尼特右旗桑宝利格苏木额日德尼塔拉嘎查和新宝利格嘎查”实为“锡林郭勒盟苏尼特右旗桑宝拉格苏木额尔敦塔拉嘎查和新宝拉格嘎查”。经实地核实，桑宝拉格苏木额尔敦塔拉嘎查和新宝拉格嘎查交界处有富邦矿业有限公司、汇鑫矿业有限公司和海军萤石有限责任公司等3家萤石矿企业。苏尼特右旗富邦矿业有限公司（采矿证号C1525002010016120055145）矿区位于苏尼特右旗桑宝拉格苏木新宝拉格嘎查和额尔敦塔拉嘎查境内，矿区面积11.1776平方公里，该企业于2014年1月取得锡林郭勒盟环境保护局3.4万吨开采项目环评批复（锡署环审表〔2014〕7号），2015年5月取得苏尼特右旗环境保护局5万吨萤石扩建项目环评批复（苏右环审表〔2015〕9号），2019年5月取得自治区林业和草原局征用使用草原审核同意（内草审字〔2019〕447号）。自2021年11月以来，该矿建设工程处于停工状态，并未投产，仅建设有30米斜井巷一处，该井巷无取水设备，矿区也无取水井等设施设备，不存在违法抽地下水现象。</w:t>
            </w:r>
            <w:r>
              <w:rPr>
                <w:rFonts w:hint="eastAsia" w:ascii="宋体" w:hAnsi="宋体" w:cs="宋体"/>
                <w:sz w:val="20"/>
              </w:rPr>
              <w:br w:type="textWrapping"/>
            </w:r>
            <w:r>
              <w:rPr>
                <w:rFonts w:hint="eastAsia" w:ascii="宋体" w:hAnsi="宋体" w:cs="宋体"/>
                <w:sz w:val="20"/>
              </w:rPr>
              <w:t>富邦矿业有限公司（以下简称富邦矿业）西北3.8公里处有2家萤石矿，分别是汇鑫矿业有限公司(以下简称汇鑫矿业)和海军萤石有限责任公司（以下简称海军矿业），两家矿山相邻，由同一家公司经营。2011年9月5日，锡林郭勒盟水利局批复两家公司水资源论证报告书（锡水发〔2011〕388号、锡水发〔2011〕389号)；2013年9月2日，苏尼特右旗林业水利局核发取水许可证（蒙西苏〔2013]1号、蒙西苏〔2013〕2号）。根据《建设项目水资源论证管理办法》和《内蒙古自治区水利厅关于进一步加强取水许可和入河排污口监督管理工作的通知》（内水资(2017)134号文）相关规定，鉴于2019年汇鑫矿业技改导致疏干水量发生变化，汇鑫、海军两个矿区共同回用疏干水的实际情况，2019年4月，汇鑫矿业重新编制水资源论证报告，同年12月通过了专家评审，水资源论证报告结论为该公司最大疏干水量为39.4万立方米/年。2020年9月，苏尼特右旗农科局核发取水许可证（蒙西苏〔2020〕005号），许可水量为39.2万立方米/年。根据苏尼特右旗水资源实时监控平台监测数据，2020年、2021年疏干水量分别为24.8718万立方米、26.5385万立方米，均未超最大疏干水量，且实际疏干水全部回用，回用水量未超许可水量。</w:t>
            </w:r>
            <w:r>
              <w:rPr>
                <w:rFonts w:hint="eastAsia" w:ascii="宋体" w:hAnsi="宋体" w:cs="宋体"/>
                <w:sz w:val="20"/>
              </w:rPr>
              <w:br w:type="textWrapping"/>
            </w:r>
            <w:r>
              <w:rPr>
                <w:rFonts w:hint="eastAsia" w:ascii="宋体" w:hAnsi="宋体" w:cs="宋体"/>
                <w:sz w:val="20"/>
              </w:rPr>
              <w:t>为有效监控地下水水位，2019年7月苏尼特右旗农科局在该矿区西北3.5公里处建设了地下水水位监测井，该井为人工监测，监测频率一月一次。经查阅监测数据，2020年、2021年、2022年一季度平均水位分别为4.08米、4.32米、4.47米。2021年同比2020年下降0.24米，2022年同比2021年下降0.15米,该监测井水位有所下降。经走访核实，距离两个矿区5公里范围内共有13户45人（最近距离0.6公里、最远距离4.5公里），其中2户从矿区拉水（距离分别为0.6公里、3.9公里），11户均用水泵提水，共有水井13眼(筒井5眼、机电井8眼)，井深在3.5m至170m，每小时出水量2-5m³，目前水量能够满足牧民生产生活需要，符合国家和自治区出台的现行农村牧区饮水安全相关要求。距离最近的5户牧民中，3户水位未下降，2户中深井水位有所下降，但未出现牧民生活用水困难的现象。</w:t>
            </w:r>
            <w:r>
              <w:rPr>
                <w:rFonts w:hint="eastAsia" w:ascii="宋体" w:hAnsi="宋体" w:cs="宋体"/>
                <w:sz w:val="20"/>
              </w:rPr>
              <w:br w:type="textWrapping"/>
            </w:r>
            <w:r>
              <w:rPr>
                <w:rFonts w:hint="eastAsia" w:ascii="宋体" w:hAnsi="宋体" w:cs="宋体"/>
                <w:sz w:val="20"/>
              </w:rPr>
              <w:t>汇鑫矿业和海军矿业两家公司于2011年8月取得盟环境保护局环评报告批复（锡署环审表〔2011〕129号、锡署环审表〔2011〕130号），两家公司矿井疏干水采取“石英砂和活性炭吸附”粗滤设施处理后，分别排至1000m³的储水池和200m³的净水池。其中，排至储水池的水质，经检验已达到了《农田灌溉水质标准》（GB5084-2005），经与牧户协商并签订协议，通过维蒙特设备圈灌周边牧户草场。排至净水池的水，采取“超滤和反渗透”净化设施处理后，水质达到了《生活饮用水卫生标准》（GB5749-2006），并由两家公司铺设了8公里长饮水管线，保障沿途4户牧民及末端18户牧民生活用水。</w:t>
            </w:r>
            <w:r>
              <w:rPr>
                <w:rFonts w:hint="eastAsia" w:ascii="宋体" w:hAnsi="宋体" w:cs="宋体"/>
                <w:sz w:val="20"/>
              </w:rPr>
              <w:br w:type="textWrapping"/>
            </w:r>
            <w:r>
              <w:rPr>
                <w:rFonts w:hint="eastAsia" w:ascii="宋体" w:hAnsi="宋体" w:cs="宋体"/>
                <w:sz w:val="20"/>
              </w:rPr>
              <w:t>2.乌兰敖包水库自建成以来，河流断流致使下游缺水，8个嘎查的草原生态受到影响。经核实，乌兰敖包水库项目于2003年12月获得可行性研究报告批复（内发改农字〔2003〕570号），2012年1月获得立项批复（苏右发改字〔2012〕1号），2007年10月取得环评手续（内环表〔2007〕215号），2013年11月获得初设批复（锡水发〔2013〕327号）。2014年5月工程开工，于2019年10月通过竣工验收，设计水库总库容为986万立方米，正常蓄水位1121.2米，设计洪水位1124.47米，坝址以上控制流域面积为1705km2，是一座以饲草料基地灌溉为主兼顾生态、旅游等综合利用的小（1）型水库。此水库坐落于赛音呼都格郭勒河中下游，该河属翁滚诺尔洼地水系季节性河流，发源于商都县，河流在苏尼特右旗境内长度为95.6km，流经苏尼特右旗境内桑宝力格苏木巴彦淖尔、巴彦车勒、巴彦乌拉嘎查3个嘎查，消失于苏尼特右旗境内沙尔哈达大草滩。</w:t>
            </w:r>
            <w:r>
              <w:rPr>
                <w:rFonts w:hint="eastAsia" w:ascii="宋体" w:hAnsi="宋体" w:cs="宋体"/>
                <w:sz w:val="20"/>
              </w:rPr>
              <w:br w:type="textWrapping"/>
            </w:r>
            <w:r>
              <w:rPr>
                <w:rFonts w:hint="eastAsia" w:ascii="宋体" w:hAnsi="宋体" w:cs="宋体"/>
                <w:sz w:val="20"/>
              </w:rPr>
              <w:t xml:space="preserve"> 近年来，由于少雨，加之干旱蒸发，该水库几乎没有得到有效蓄水，因此未能发挥灌溉功能。水库运行2年多来，除汛期流域内在发生有效降雨时产生洪水外，几乎没有入库流量，每年基本上为干涸状态。仅2021年7月24日因发生洪水，水库最大蓄水量达到约58.3万立方米。2021年8月19日，水库下泄了近20万立方米生态流量。目前库容为18.05万立方米，不具备放水或下泄生态流的条件。在初步设计和环评批复中，对该水库生态流量泄放没有明确要求。此外，根据苏尼特右旗林草局对桑宝拉格苏木草原生产力动态监测结果显示，该地区草群平均高度从2017年的7.44cm提高到了2021年的11.8cm，草群平均盖度从2017年15.6%提高到了2021年的23.7%。其中位于水库下游的巴彦乌拉监测点草群高度从2017年的9.3cm提高到了2021年的10.3cm，草群盖度从2017年的15.0%提高到了2021年的28.3%，草原生态状况逐步好转。</w:t>
            </w:r>
          </w:p>
        </w:tc>
        <w:tc>
          <w:tcPr>
            <w:tcW w:w="728" w:type="dxa"/>
            <w:tcBorders>
              <w:top w:val="single" w:color="auto" w:sz="4" w:space="0"/>
              <w:left w:val="single" w:color="auto" w:sz="4" w:space="0"/>
              <w:bottom w:val="single" w:color="auto" w:sz="4" w:space="0"/>
              <w:right w:val="single" w:color="auto" w:sz="4" w:space="0"/>
              <w:tl2br w:val="nil"/>
              <w:tr2bl w:val="nil"/>
            </w:tcBorders>
            <w:textDirection w:val="tbRlV"/>
            <w:vAlign w:val="center"/>
          </w:tcPr>
          <w:p>
            <w:pPr>
              <w:ind w:left="113" w:right="113"/>
              <w:jc w:val="center"/>
              <w:rPr>
                <w:rFonts w:hint="eastAsia" w:ascii="宋体" w:hAnsi="宋体" w:cs="宋体"/>
                <w:sz w:val="20"/>
              </w:rPr>
            </w:pPr>
            <w:r>
              <w:rPr>
                <w:rFonts w:hint="eastAsia" w:ascii="宋体" w:hAnsi="宋体" w:cs="宋体"/>
                <w:sz w:val="20"/>
              </w:rPr>
              <w:t>部分属实</w:t>
            </w:r>
          </w:p>
        </w:tc>
        <w:tc>
          <w:tcPr>
            <w:tcW w:w="4140" w:type="dxa"/>
            <w:tcBorders>
              <w:top w:val="single" w:color="000000" w:sz="4" w:space="0"/>
              <w:left w:val="single" w:color="auto" w:sz="4" w:space="0"/>
              <w:bottom w:val="single" w:color="000000" w:sz="4" w:space="0"/>
              <w:right w:val="single" w:color="000000" w:sz="4" w:space="0"/>
              <w:tl2br w:val="nil"/>
              <w:tr2bl w:val="nil"/>
            </w:tcBorders>
            <w:vAlign w:val="center"/>
          </w:tcPr>
          <w:p>
            <w:pPr>
              <w:rPr>
                <w:rFonts w:hint="eastAsia" w:ascii="宋体" w:hAnsi="宋体" w:cs="宋体"/>
                <w:sz w:val="20"/>
              </w:rPr>
            </w:pPr>
            <w:r>
              <w:rPr>
                <w:rFonts w:hint="eastAsia" w:ascii="宋体" w:hAnsi="宋体" w:cs="宋体"/>
                <w:sz w:val="20"/>
              </w:rPr>
              <w:t>下一步，一是严格督促企业遵守取水总量控制和定额管理要求，严禁超计划、超定额取水。二是加强对水库运行管理和科学调度，督促水库运行管理单位按照相关法律法规，编制水库调度运行计划，建立和完善下泄生态流量管理制度，做好下泄流量记录，确保生态下泄流量落实，保证下游生态环境的良性循环。三加大执法监管力度，对破坏生态环境行为予以坚决查处。四是做好群众走访工作，及时解决群众合理诉求，督促企业持续履行社会责任，构建更加和谐的牧企关系。</w:t>
            </w:r>
          </w:p>
        </w:tc>
        <w:tc>
          <w:tcPr>
            <w:tcW w:w="721" w:type="dxa"/>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ind w:left="113" w:right="113"/>
              <w:jc w:val="center"/>
              <w:rPr>
                <w:rFonts w:hint="eastAsia" w:ascii="宋体" w:hAnsi="宋体" w:cs="宋体"/>
                <w:sz w:val="20"/>
              </w:rPr>
            </w:pPr>
            <w:r>
              <w:rPr>
                <w:rFonts w:hint="eastAsia" w:ascii="宋体" w:hAnsi="宋体" w:cs="宋体"/>
                <w:sz w:val="20"/>
              </w:rPr>
              <w:t>已办结</w:t>
            </w:r>
          </w:p>
        </w:tc>
        <w:tc>
          <w:tcPr>
            <w:tcW w:w="123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hAnsi="宋体" w:cs="宋体"/>
                <w:sz w:val="20"/>
              </w:rPr>
            </w:pPr>
            <w:r>
              <w:rPr>
                <w:rFonts w:hint="eastAsia" w:ascii="宋体" w:hAnsi="宋体" w:cs="宋体"/>
                <w:sz w:val="20"/>
              </w:rPr>
              <w:t>无</w:t>
            </w:r>
          </w:p>
        </w:tc>
      </w:tr>
      <w:tr>
        <w:tblPrEx>
          <w:tblCellMar>
            <w:top w:w="0" w:type="dxa"/>
            <w:left w:w="108" w:type="dxa"/>
            <w:bottom w:w="0" w:type="dxa"/>
            <w:right w:w="108" w:type="dxa"/>
          </w:tblCellMar>
        </w:tblPrEx>
        <w:trPr>
          <w:trHeight w:val="1761" w:hRule="atLeast"/>
          <w:jc w:val="center"/>
        </w:trPr>
        <w:tc>
          <w:tcPr>
            <w:tcW w:w="57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hAnsi="宋体" w:cs="宋体"/>
                <w:sz w:val="20"/>
              </w:rPr>
            </w:pPr>
            <w:r>
              <w:rPr>
                <w:rFonts w:ascii="宋体" w:hAnsi="宋体" w:cs="宋体"/>
                <w:sz w:val="20"/>
              </w:rPr>
              <w:t>6</w:t>
            </w:r>
          </w:p>
        </w:tc>
        <w:tc>
          <w:tcPr>
            <w:tcW w:w="71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hAnsi="宋体" w:cs="宋体"/>
                <w:sz w:val="20"/>
              </w:rPr>
            </w:pPr>
            <w:r>
              <w:rPr>
                <w:rFonts w:hint="eastAsia" w:ascii="宋体" w:hAnsi="宋体" w:cs="宋体"/>
                <w:sz w:val="20"/>
              </w:rPr>
              <w:t>D2NM202204220017</w:t>
            </w:r>
          </w:p>
        </w:tc>
        <w:tc>
          <w:tcPr>
            <w:tcW w:w="2146"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宋体" w:hAnsi="宋体" w:cs="宋体"/>
                <w:sz w:val="20"/>
              </w:rPr>
            </w:pPr>
            <w:r>
              <w:rPr>
                <w:rFonts w:hint="eastAsia" w:ascii="宋体" w:hAnsi="宋体" w:cs="宋体"/>
                <w:sz w:val="20"/>
              </w:rPr>
              <w:t>群众投诉反映：“锡林郭勒盟镶黄旗综合高中西侧有多家养殖户，产生粪污存在异味污染、扬尘污染，影响学校学生的学习和生活”的问题。</w:t>
            </w:r>
          </w:p>
        </w:tc>
        <w:tc>
          <w:tcPr>
            <w:tcW w:w="832" w:type="dxa"/>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ind w:left="113" w:right="113"/>
              <w:jc w:val="center"/>
              <w:rPr>
                <w:rFonts w:hint="eastAsia" w:ascii="宋体" w:hAnsi="宋体" w:cs="宋体"/>
                <w:sz w:val="20"/>
              </w:rPr>
            </w:pPr>
            <w:r>
              <w:rPr>
                <w:rFonts w:hint="eastAsia" w:ascii="宋体" w:hAnsi="宋体" w:cs="宋体"/>
                <w:sz w:val="20"/>
              </w:rPr>
              <w:t>锡林郭勒盟</w:t>
            </w:r>
          </w:p>
        </w:tc>
        <w:tc>
          <w:tcPr>
            <w:tcW w:w="700" w:type="dxa"/>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ind w:left="113" w:right="113"/>
              <w:jc w:val="center"/>
              <w:rPr>
                <w:rFonts w:hint="eastAsia" w:ascii="宋体" w:hAnsi="宋体" w:cs="宋体"/>
                <w:sz w:val="20"/>
              </w:rPr>
            </w:pPr>
            <w:r>
              <w:rPr>
                <w:rFonts w:hint="eastAsia" w:ascii="宋体" w:hAnsi="宋体" w:cs="宋体"/>
                <w:sz w:val="20"/>
              </w:rPr>
              <w:t>大气</w:t>
            </w:r>
          </w:p>
        </w:tc>
        <w:tc>
          <w:tcPr>
            <w:tcW w:w="9159" w:type="dxa"/>
            <w:tcBorders>
              <w:top w:val="single" w:color="000000" w:sz="4" w:space="0"/>
              <w:left w:val="single" w:color="000000" w:sz="4" w:space="0"/>
              <w:bottom w:val="single" w:color="000000" w:sz="4" w:space="0"/>
              <w:right w:val="single" w:color="auto" w:sz="4" w:space="0"/>
              <w:tl2br w:val="nil"/>
              <w:tr2bl w:val="nil"/>
            </w:tcBorders>
            <w:vAlign w:val="center"/>
          </w:tcPr>
          <w:p>
            <w:pPr>
              <w:rPr>
                <w:rFonts w:hint="eastAsia" w:ascii="宋体" w:hAnsi="宋体" w:cs="宋体"/>
                <w:sz w:val="20"/>
              </w:rPr>
            </w:pPr>
            <w:r>
              <w:rPr>
                <w:rFonts w:hint="eastAsia" w:ascii="宋体" w:hAnsi="宋体" w:cs="宋体"/>
                <w:sz w:val="20"/>
              </w:rPr>
              <w:t>经核实，2000年国家在环京津地区启动京津风沙源治理工程，镶黄旗被列入风沙源治理工程地区。按照上级统一部署，2002年镶黄旗启动实施了生态移民工程，移民园区建设为镶黄旗京津风沙源治理工程的重要组成部分。移民园区位于新宝拉格镇西北角，距当时新宝拉格镇建成区边缘1.3公里左右，占地面积10.38万平方米，建设移民住宅100套、奶牛养殖棚圈100处，2005年8月建成投入使用，养殖奶牛1100头左右。</w:t>
            </w:r>
            <w:r>
              <w:rPr>
                <w:rFonts w:hint="eastAsia" w:ascii="宋体" w:hAnsi="宋体" w:cs="宋体"/>
                <w:sz w:val="20"/>
              </w:rPr>
              <w:br w:type="textWrapping"/>
            </w:r>
            <w:r>
              <w:rPr>
                <w:rFonts w:hint="eastAsia" w:ascii="宋体" w:hAnsi="宋体" w:cs="宋体"/>
                <w:sz w:val="20"/>
              </w:rPr>
              <w:t>2012年，镶黄旗实施了综合高中搬迁工程，镶黄旗综合高中搬迁至移民园区东侧，于2014年8月竣工并投入使用。因学校紧邻移民园区，为全面优化办学环境，镶黄旗政府开展了移民园区内奶牛养殖户清退工作，目前已退出68户，剩余32户属季节性养殖，奶牛存栏约400头。</w:t>
            </w:r>
            <w:r>
              <w:rPr>
                <w:rFonts w:hint="eastAsia" w:ascii="宋体" w:hAnsi="宋体" w:cs="宋体"/>
                <w:sz w:val="20"/>
              </w:rPr>
              <w:br w:type="textWrapping"/>
            </w:r>
            <w:r>
              <w:rPr>
                <w:rFonts w:hint="eastAsia" w:ascii="宋体" w:hAnsi="宋体" w:cs="宋体"/>
                <w:sz w:val="20"/>
              </w:rPr>
              <w:t>移民园区内生产生活垃圾包括牛粪均在指定地点堆放，堆放区确实存在一定异味，遇到大风天气，会产生一定扬尘。该垃圾堆放区由新宝拉格镇政府、镶黄旗城管局组织清运，清运频次为每月1次。</w:t>
            </w:r>
            <w:r>
              <w:rPr>
                <w:rFonts w:hint="eastAsia" w:ascii="宋体" w:hAnsi="宋体" w:cs="宋体"/>
                <w:sz w:val="20"/>
              </w:rPr>
              <w:br w:type="textWrapping"/>
            </w:r>
            <w:r>
              <w:rPr>
                <w:rFonts w:hint="eastAsia" w:ascii="宋体" w:hAnsi="宋体" w:cs="宋体"/>
                <w:sz w:val="20"/>
              </w:rPr>
              <w:t>2022年4月23日，收到举报问题后，镶黄旗政府立即组织清运力量，对移民园区内垃圾和牛粪进行了集中全面清理，共清运40余车140余吨，并在移民园区下风口处放置10个容积为7立方米的密闭式垃圾箱用以投放牛粪和垃圾，安排3名专职清运人员，建立日产日清工作机制，确保及时清收清运。经走访，镶黄旗综合高中师生均对处置工作表示认可。</w:t>
            </w:r>
          </w:p>
        </w:tc>
        <w:tc>
          <w:tcPr>
            <w:tcW w:w="728" w:type="dxa"/>
            <w:tcBorders>
              <w:top w:val="single" w:color="auto" w:sz="4" w:space="0"/>
              <w:left w:val="single" w:color="auto" w:sz="4" w:space="0"/>
              <w:bottom w:val="single" w:color="auto" w:sz="4" w:space="0"/>
              <w:right w:val="single" w:color="auto" w:sz="4" w:space="0"/>
              <w:tl2br w:val="nil"/>
              <w:tr2bl w:val="nil"/>
            </w:tcBorders>
            <w:textDirection w:val="tbRlV"/>
            <w:vAlign w:val="center"/>
          </w:tcPr>
          <w:p>
            <w:pPr>
              <w:ind w:left="113" w:right="113"/>
              <w:jc w:val="center"/>
              <w:rPr>
                <w:rFonts w:hint="eastAsia" w:ascii="宋体" w:hAnsi="宋体" w:cs="宋体"/>
                <w:sz w:val="20"/>
              </w:rPr>
            </w:pPr>
            <w:r>
              <w:rPr>
                <w:rFonts w:hint="eastAsia" w:ascii="宋体" w:hAnsi="宋体" w:cs="宋体"/>
                <w:sz w:val="20"/>
              </w:rPr>
              <w:t>基本属实</w:t>
            </w:r>
          </w:p>
        </w:tc>
        <w:tc>
          <w:tcPr>
            <w:tcW w:w="4140" w:type="dxa"/>
            <w:tcBorders>
              <w:top w:val="single" w:color="000000" w:sz="4" w:space="0"/>
              <w:left w:val="single" w:color="auto" w:sz="4" w:space="0"/>
              <w:bottom w:val="single" w:color="000000" w:sz="4" w:space="0"/>
              <w:right w:val="single" w:color="000000" w:sz="4" w:space="0"/>
              <w:tl2br w:val="nil"/>
              <w:tr2bl w:val="nil"/>
            </w:tcBorders>
            <w:vAlign w:val="center"/>
          </w:tcPr>
          <w:p>
            <w:pPr>
              <w:rPr>
                <w:rFonts w:hint="eastAsia" w:ascii="宋体" w:hAnsi="宋体" w:cs="宋体"/>
                <w:sz w:val="20"/>
              </w:rPr>
            </w:pPr>
            <w:r>
              <w:rPr>
                <w:rFonts w:hint="eastAsia" w:ascii="宋体" w:hAnsi="宋体" w:cs="宋体"/>
                <w:sz w:val="20"/>
              </w:rPr>
              <w:t>下一步，一是持续做好移民区内垃圾、牛粪的日产日清工作，最大程度减小环境因素对镶黄旗综合高中师生学习生活的影响。二是加快“畜禽粪污资源化利用整县推进项目”建设进度，规范处置牛粪。三是积极回应群众关切，强化主动服务对接，协调相关部门多渠道帮助信访群众解决生产生活中存在的困难和问题。</w:t>
            </w:r>
          </w:p>
        </w:tc>
        <w:tc>
          <w:tcPr>
            <w:tcW w:w="721" w:type="dxa"/>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ind w:left="113" w:right="113"/>
              <w:jc w:val="center"/>
              <w:rPr>
                <w:rFonts w:hint="eastAsia" w:ascii="宋体" w:hAnsi="宋体" w:cs="宋体"/>
                <w:sz w:val="20"/>
              </w:rPr>
            </w:pPr>
            <w:r>
              <w:rPr>
                <w:rFonts w:hint="eastAsia" w:ascii="宋体" w:hAnsi="宋体" w:cs="宋体"/>
                <w:sz w:val="20"/>
              </w:rPr>
              <w:t>已办结</w:t>
            </w:r>
          </w:p>
        </w:tc>
        <w:tc>
          <w:tcPr>
            <w:tcW w:w="123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hAnsi="宋体" w:cs="宋体"/>
                <w:sz w:val="20"/>
              </w:rPr>
            </w:pPr>
            <w:r>
              <w:rPr>
                <w:rFonts w:hint="eastAsia" w:ascii="宋体" w:hAnsi="宋体" w:cs="宋体"/>
                <w:sz w:val="20"/>
              </w:rPr>
              <w:t>无</w:t>
            </w:r>
          </w:p>
        </w:tc>
      </w:tr>
    </w:tbl>
    <w:p>
      <w:pPr>
        <w:ind w:left="420" w:leftChars="200"/>
        <w:rPr>
          <w:b/>
          <w:bCs/>
        </w:rPr>
      </w:pPr>
    </w:p>
    <w:p>
      <w:pPr>
        <w:jc w:val="center"/>
      </w:pPr>
    </w:p>
    <w:sectPr>
      <w:pgSz w:w="23811" w:h="16838" w:orient="landscape"/>
      <w:pgMar w:top="1134" w:right="1440" w:bottom="1134"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FhM2I2ZGQ1N2JkOTM1Y2IwMmFkMzUwMjc0MGY3NjkifQ=="/>
  </w:docVars>
  <w:rsids>
    <w:rsidRoot w:val="00172A27"/>
    <w:rsid w:val="00172A27"/>
    <w:rsid w:val="00293194"/>
    <w:rsid w:val="002F427D"/>
    <w:rsid w:val="00432109"/>
    <w:rsid w:val="004A1A42"/>
    <w:rsid w:val="004F2AEE"/>
    <w:rsid w:val="007201D9"/>
    <w:rsid w:val="00AE2ED8"/>
    <w:rsid w:val="00C467C6"/>
    <w:rsid w:val="00D93A36"/>
    <w:rsid w:val="00D95689"/>
    <w:rsid w:val="00E165C5"/>
    <w:rsid w:val="01E724B4"/>
    <w:rsid w:val="022D740E"/>
    <w:rsid w:val="02761F5A"/>
    <w:rsid w:val="029666F6"/>
    <w:rsid w:val="031F62AF"/>
    <w:rsid w:val="03337134"/>
    <w:rsid w:val="0376524D"/>
    <w:rsid w:val="03AA6382"/>
    <w:rsid w:val="03C37ED2"/>
    <w:rsid w:val="03EC63C9"/>
    <w:rsid w:val="04230D52"/>
    <w:rsid w:val="042973A7"/>
    <w:rsid w:val="046E5326"/>
    <w:rsid w:val="04AA1BDF"/>
    <w:rsid w:val="0541248F"/>
    <w:rsid w:val="05934E72"/>
    <w:rsid w:val="061B11E8"/>
    <w:rsid w:val="0737091A"/>
    <w:rsid w:val="07926EDC"/>
    <w:rsid w:val="07EE3C88"/>
    <w:rsid w:val="07FC1A2E"/>
    <w:rsid w:val="086662A7"/>
    <w:rsid w:val="08A850E1"/>
    <w:rsid w:val="09D313E2"/>
    <w:rsid w:val="09E61312"/>
    <w:rsid w:val="0A792A63"/>
    <w:rsid w:val="0ACE6829"/>
    <w:rsid w:val="0ADE4913"/>
    <w:rsid w:val="0B0C7351"/>
    <w:rsid w:val="0B5D5338"/>
    <w:rsid w:val="0B626F71"/>
    <w:rsid w:val="0BD4628E"/>
    <w:rsid w:val="0BE02D3B"/>
    <w:rsid w:val="0C0E5053"/>
    <w:rsid w:val="0C601702"/>
    <w:rsid w:val="0C785CE1"/>
    <w:rsid w:val="0C7D4D2E"/>
    <w:rsid w:val="0C8436C3"/>
    <w:rsid w:val="0D834EE9"/>
    <w:rsid w:val="0DD7058C"/>
    <w:rsid w:val="0E372937"/>
    <w:rsid w:val="0EB355FD"/>
    <w:rsid w:val="0EEF7F38"/>
    <w:rsid w:val="0F0314C9"/>
    <w:rsid w:val="0F9848F1"/>
    <w:rsid w:val="0F9F636F"/>
    <w:rsid w:val="101D36EA"/>
    <w:rsid w:val="104853E6"/>
    <w:rsid w:val="105E23FD"/>
    <w:rsid w:val="10CA4947"/>
    <w:rsid w:val="10EE3D58"/>
    <w:rsid w:val="11C2568C"/>
    <w:rsid w:val="11F272A1"/>
    <w:rsid w:val="12241DEC"/>
    <w:rsid w:val="131B6B83"/>
    <w:rsid w:val="137839EF"/>
    <w:rsid w:val="14AB1989"/>
    <w:rsid w:val="14D71823"/>
    <w:rsid w:val="153A3AD2"/>
    <w:rsid w:val="156222A6"/>
    <w:rsid w:val="163B77B8"/>
    <w:rsid w:val="16876302"/>
    <w:rsid w:val="17463BEB"/>
    <w:rsid w:val="178F7340"/>
    <w:rsid w:val="18FD426B"/>
    <w:rsid w:val="19603882"/>
    <w:rsid w:val="19A62205"/>
    <w:rsid w:val="19C54C0F"/>
    <w:rsid w:val="19ED5EC7"/>
    <w:rsid w:val="1A774194"/>
    <w:rsid w:val="1B60171F"/>
    <w:rsid w:val="1B7E7B6F"/>
    <w:rsid w:val="1C9B0535"/>
    <w:rsid w:val="1CCD4266"/>
    <w:rsid w:val="1D40430A"/>
    <w:rsid w:val="1DEC1665"/>
    <w:rsid w:val="1E5135A1"/>
    <w:rsid w:val="1ECC0A24"/>
    <w:rsid w:val="1ED639AC"/>
    <w:rsid w:val="1F126AC2"/>
    <w:rsid w:val="202B59E2"/>
    <w:rsid w:val="20DB01C7"/>
    <w:rsid w:val="20FA1CCE"/>
    <w:rsid w:val="21DF7DD7"/>
    <w:rsid w:val="220B17A9"/>
    <w:rsid w:val="23A84E28"/>
    <w:rsid w:val="23B343B6"/>
    <w:rsid w:val="245E4EC9"/>
    <w:rsid w:val="2461734A"/>
    <w:rsid w:val="247104F9"/>
    <w:rsid w:val="24E82C83"/>
    <w:rsid w:val="24F750CD"/>
    <w:rsid w:val="250A44A9"/>
    <w:rsid w:val="266E5C97"/>
    <w:rsid w:val="26A34CAF"/>
    <w:rsid w:val="26D05377"/>
    <w:rsid w:val="276353BB"/>
    <w:rsid w:val="2764723C"/>
    <w:rsid w:val="278D39F6"/>
    <w:rsid w:val="28976054"/>
    <w:rsid w:val="29556CCF"/>
    <w:rsid w:val="298377BC"/>
    <w:rsid w:val="29957303"/>
    <w:rsid w:val="29E07E9C"/>
    <w:rsid w:val="2A946CEF"/>
    <w:rsid w:val="2B2B78CB"/>
    <w:rsid w:val="2B7E692D"/>
    <w:rsid w:val="2BE617CC"/>
    <w:rsid w:val="2C9128D6"/>
    <w:rsid w:val="2C944AFD"/>
    <w:rsid w:val="2E9D3FDD"/>
    <w:rsid w:val="2F2357DB"/>
    <w:rsid w:val="2F7E0DD0"/>
    <w:rsid w:val="2FE07114"/>
    <w:rsid w:val="30EE0767"/>
    <w:rsid w:val="322A19E4"/>
    <w:rsid w:val="32497E6B"/>
    <w:rsid w:val="32757FE6"/>
    <w:rsid w:val="33570B76"/>
    <w:rsid w:val="33752B2D"/>
    <w:rsid w:val="33DE6FB0"/>
    <w:rsid w:val="34294E9F"/>
    <w:rsid w:val="34642809"/>
    <w:rsid w:val="346825B6"/>
    <w:rsid w:val="358979B9"/>
    <w:rsid w:val="36056CF3"/>
    <w:rsid w:val="36C821F7"/>
    <w:rsid w:val="37046FAB"/>
    <w:rsid w:val="37277DE7"/>
    <w:rsid w:val="384829D0"/>
    <w:rsid w:val="3894354B"/>
    <w:rsid w:val="38BA4C91"/>
    <w:rsid w:val="39074B30"/>
    <w:rsid w:val="395C34D5"/>
    <w:rsid w:val="3A03179B"/>
    <w:rsid w:val="3A23618E"/>
    <w:rsid w:val="3A670E49"/>
    <w:rsid w:val="3AD252C3"/>
    <w:rsid w:val="3B7B1805"/>
    <w:rsid w:val="3BFC3324"/>
    <w:rsid w:val="3C8B250B"/>
    <w:rsid w:val="3D354402"/>
    <w:rsid w:val="3DBE1A18"/>
    <w:rsid w:val="3E874C97"/>
    <w:rsid w:val="3E975D85"/>
    <w:rsid w:val="3EB71FB6"/>
    <w:rsid w:val="3ECE62F0"/>
    <w:rsid w:val="3F285D49"/>
    <w:rsid w:val="3FCF485A"/>
    <w:rsid w:val="3FF9513B"/>
    <w:rsid w:val="411918A4"/>
    <w:rsid w:val="41595B0A"/>
    <w:rsid w:val="419C0587"/>
    <w:rsid w:val="41C44885"/>
    <w:rsid w:val="41DD0428"/>
    <w:rsid w:val="42663757"/>
    <w:rsid w:val="428B1C17"/>
    <w:rsid w:val="428B3C42"/>
    <w:rsid w:val="42C230FD"/>
    <w:rsid w:val="43956A04"/>
    <w:rsid w:val="44242FC1"/>
    <w:rsid w:val="444B2926"/>
    <w:rsid w:val="4513485D"/>
    <w:rsid w:val="45AD1E82"/>
    <w:rsid w:val="45F53823"/>
    <w:rsid w:val="46284338"/>
    <w:rsid w:val="464C20DC"/>
    <w:rsid w:val="46AE3B8B"/>
    <w:rsid w:val="46D30747"/>
    <w:rsid w:val="48023D6D"/>
    <w:rsid w:val="48042E78"/>
    <w:rsid w:val="484F3DFE"/>
    <w:rsid w:val="48CC36A0"/>
    <w:rsid w:val="48FA2106"/>
    <w:rsid w:val="49A31568"/>
    <w:rsid w:val="49F216E7"/>
    <w:rsid w:val="4A1B3325"/>
    <w:rsid w:val="4A3D2BE0"/>
    <w:rsid w:val="4A6D4A0F"/>
    <w:rsid w:val="4A791606"/>
    <w:rsid w:val="4BC10C51"/>
    <w:rsid w:val="4C904F4C"/>
    <w:rsid w:val="4CAF3E21"/>
    <w:rsid w:val="4CB850CC"/>
    <w:rsid w:val="4D06634C"/>
    <w:rsid w:val="4D5123C6"/>
    <w:rsid w:val="4D752730"/>
    <w:rsid w:val="4D7F7D7C"/>
    <w:rsid w:val="4D9D385D"/>
    <w:rsid w:val="4DD86643"/>
    <w:rsid w:val="4E96731C"/>
    <w:rsid w:val="4E9E788D"/>
    <w:rsid w:val="4ED20BEB"/>
    <w:rsid w:val="4EED4AD2"/>
    <w:rsid w:val="4F24454E"/>
    <w:rsid w:val="4F2F6737"/>
    <w:rsid w:val="4F3F2653"/>
    <w:rsid w:val="4F4C6AE6"/>
    <w:rsid w:val="4F746578"/>
    <w:rsid w:val="4F9517EC"/>
    <w:rsid w:val="4FBF252F"/>
    <w:rsid w:val="4FCB6460"/>
    <w:rsid w:val="509D5617"/>
    <w:rsid w:val="50BF4FED"/>
    <w:rsid w:val="51476482"/>
    <w:rsid w:val="51D412F6"/>
    <w:rsid w:val="527E6B12"/>
    <w:rsid w:val="52EF42F1"/>
    <w:rsid w:val="53B0506E"/>
    <w:rsid w:val="541A7FB6"/>
    <w:rsid w:val="54B855BE"/>
    <w:rsid w:val="55572544"/>
    <w:rsid w:val="565175FF"/>
    <w:rsid w:val="571B0D2A"/>
    <w:rsid w:val="57E72E3F"/>
    <w:rsid w:val="57EE3FE4"/>
    <w:rsid w:val="584414A7"/>
    <w:rsid w:val="58880970"/>
    <w:rsid w:val="58DE6CF7"/>
    <w:rsid w:val="58FF730F"/>
    <w:rsid w:val="59286696"/>
    <w:rsid w:val="592D0334"/>
    <w:rsid w:val="5953795C"/>
    <w:rsid w:val="59D86349"/>
    <w:rsid w:val="59E2199F"/>
    <w:rsid w:val="59F04968"/>
    <w:rsid w:val="59F514B4"/>
    <w:rsid w:val="5A911AE0"/>
    <w:rsid w:val="5AF65DFD"/>
    <w:rsid w:val="5B6B43B1"/>
    <w:rsid w:val="5C14118E"/>
    <w:rsid w:val="5C7A36E7"/>
    <w:rsid w:val="5C8E5E6F"/>
    <w:rsid w:val="5C9B3D14"/>
    <w:rsid w:val="5C9F1EC7"/>
    <w:rsid w:val="5DA60021"/>
    <w:rsid w:val="5DCD545C"/>
    <w:rsid w:val="5DF8495F"/>
    <w:rsid w:val="5E224037"/>
    <w:rsid w:val="5E6E5BA9"/>
    <w:rsid w:val="5F0F2C9A"/>
    <w:rsid w:val="5FFF22A7"/>
    <w:rsid w:val="607641C6"/>
    <w:rsid w:val="60C16E5C"/>
    <w:rsid w:val="611E6F16"/>
    <w:rsid w:val="614940AB"/>
    <w:rsid w:val="61B632BB"/>
    <w:rsid w:val="61ED6D3C"/>
    <w:rsid w:val="6260157C"/>
    <w:rsid w:val="6260609C"/>
    <w:rsid w:val="6290228F"/>
    <w:rsid w:val="62FF4946"/>
    <w:rsid w:val="63905DDA"/>
    <w:rsid w:val="651E3C01"/>
    <w:rsid w:val="65913850"/>
    <w:rsid w:val="66592B36"/>
    <w:rsid w:val="66B15CF5"/>
    <w:rsid w:val="66EF2B81"/>
    <w:rsid w:val="67632F3A"/>
    <w:rsid w:val="67694C01"/>
    <w:rsid w:val="685D1D6A"/>
    <w:rsid w:val="6A927061"/>
    <w:rsid w:val="6AD42215"/>
    <w:rsid w:val="6B4F4316"/>
    <w:rsid w:val="6B614B81"/>
    <w:rsid w:val="6B8579B3"/>
    <w:rsid w:val="6BDE0C9D"/>
    <w:rsid w:val="6C663A1A"/>
    <w:rsid w:val="6CD81D64"/>
    <w:rsid w:val="6D3C7EFA"/>
    <w:rsid w:val="6D4A21CE"/>
    <w:rsid w:val="6E25722B"/>
    <w:rsid w:val="6E3E27A8"/>
    <w:rsid w:val="6E423939"/>
    <w:rsid w:val="6EC35D4A"/>
    <w:rsid w:val="6F690107"/>
    <w:rsid w:val="6FD8262E"/>
    <w:rsid w:val="70383062"/>
    <w:rsid w:val="70967F6C"/>
    <w:rsid w:val="70AF0705"/>
    <w:rsid w:val="70DB66B0"/>
    <w:rsid w:val="7105409D"/>
    <w:rsid w:val="71463740"/>
    <w:rsid w:val="718E5DB3"/>
    <w:rsid w:val="72403457"/>
    <w:rsid w:val="72B168CD"/>
    <w:rsid w:val="7337747D"/>
    <w:rsid w:val="739358D2"/>
    <w:rsid w:val="73A94701"/>
    <w:rsid w:val="73D518C0"/>
    <w:rsid w:val="748862C1"/>
    <w:rsid w:val="74A2206E"/>
    <w:rsid w:val="74F579ED"/>
    <w:rsid w:val="75607A57"/>
    <w:rsid w:val="75B50E95"/>
    <w:rsid w:val="75C80BC8"/>
    <w:rsid w:val="76F37B7F"/>
    <w:rsid w:val="7710549F"/>
    <w:rsid w:val="77EC2986"/>
    <w:rsid w:val="787A59E1"/>
    <w:rsid w:val="788F6C44"/>
    <w:rsid w:val="791E6F1F"/>
    <w:rsid w:val="79555698"/>
    <w:rsid w:val="797D43BF"/>
    <w:rsid w:val="7A060275"/>
    <w:rsid w:val="7A2605B3"/>
    <w:rsid w:val="7A4F6836"/>
    <w:rsid w:val="7A9E639B"/>
    <w:rsid w:val="7AB23A7B"/>
    <w:rsid w:val="7B5543B1"/>
    <w:rsid w:val="7BE532AE"/>
    <w:rsid w:val="7C2130C5"/>
    <w:rsid w:val="7C4A4A58"/>
    <w:rsid w:val="7DA67C73"/>
    <w:rsid w:val="7E5E4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iPriority="0" w:semiHidden="0" w:name="Balloon Text"/>
    <w:lsdException w:qFormat="1" w:unhideWhenUsed="0" w:uiPriority="0" w:semiHidden="0" w:name="Table Grid"/>
    <w:lsdException w:qFormat="1"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jc w:val="both"/>
    </w:pPr>
    <w:rPr>
      <w:rFonts w:ascii="Calibri" w:hAnsi="Calibri" w:eastAsia="宋体" w:cs="Times New Roman"/>
      <w:kern w:val="2"/>
      <w:sz w:val="21"/>
      <w:lang w:val="en-US" w:eastAsia="zh-CN" w:bidi="ar-SA"/>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customStyle="1" w:styleId="2">
    <w:name w:val="正文缩进1"/>
    <w:unhideWhenUsed/>
    <w:qFormat/>
    <w:uiPriority w:val="0"/>
    <w:pPr>
      <w:widowControl w:val="0"/>
      <w:ind w:firstLine="420" w:firstLineChars="200"/>
      <w:jc w:val="both"/>
    </w:pPr>
    <w:rPr>
      <w:rFonts w:ascii="Calibri" w:hAnsi="Calibri" w:eastAsia="宋体" w:cs="Times New Roman"/>
      <w:kern w:val="2"/>
      <w:sz w:val="21"/>
      <w:lang w:val="en-US" w:eastAsia="zh-CN" w:bidi="ar-SA"/>
    </w:rPr>
  </w:style>
  <w:style w:type="paragraph" w:styleId="4">
    <w:name w:val="table of authorities"/>
    <w:basedOn w:val="1"/>
    <w:next w:val="1"/>
    <w:qFormat/>
    <w:uiPriority w:val="0"/>
    <w:pPr>
      <w:ind w:left="420" w:leftChars="200"/>
    </w:pPr>
  </w:style>
  <w:style w:type="paragraph" w:styleId="5">
    <w:name w:val="Normal Indent"/>
    <w:basedOn w:val="1"/>
    <w:unhideWhenUsed/>
    <w:qFormat/>
    <w:uiPriority w:val="99"/>
    <w:pPr>
      <w:ind w:firstLine="420" w:firstLineChars="200"/>
    </w:pPr>
  </w:style>
  <w:style w:type="paragraph" w:styleId="6">
    <w:name w:val="Body Text"/>
    <w:basedOn w:val="1"/>
    <w:next w:val="7"/>
    <w:unhideWhenUsed/>
    <w:qFormat/>
    <w:uiPriority w:val="0"/>
    <w:pPr>
      <w:spacing w:after="120"/>
    </w:pPr>
  </w:style>
  <w:style w:type="paragraph" w:styleId="7">
    <w:name w:val="Normal (Web)"/>
    <w:basedOn w:val="1"/>
    <w:next w:val="8"/>
    <w:unhideWhenUsed/>
    <w:qFormat/>
    <w:uiPriority w:val="0"/>
    <w:pPr>
      <w:widowControl/>
      <w:spacing w:before="100" w:beforeAutospacing="1" w:after="100" w:afterAutospacing="1"/>
      <w:jc w:val="left"/>
    </w:pPr>
    <w:rPr>
      <w:rFonts w:hint="eastAsia" w:ascii="宋体" w:hAnsi="宋体"/>
      <w:sz w:val="24"/>
    </w:rPr>
  </w:style>
  <w:style w:type="paragraph" w:styleId="8">
    <w:name w:val="Body Text First Indent"/>
    <w:basedOn w:val="6"/>
    <w:next w:val="1"/>
    <w:qFormat/>
    <w:uiPriority w:val="0"/>
    <w:pPr>
      <w:ind w:firstLine="420"/>
    </w:pPr>
  </w:style>
  <w:style w:type="paragraph" w:styleId="9">
    <w:name w:val="Body Text Indent"/>
    <w:basedOn w:val="1"/>
    <w:next w:val="10"/>
    <w:unhideWhenUsed/>
    <w:qFormat/>
    <w:uiPriority w:val="0"/>
    <w:pPr>
      <w:spacing w:after="120"/>
      <w:ind w:left="420" w:leftChars="200"/>
    </w:pPr>
  </w:style>
  <w:style w:type="paragraph" w:styleId="10">
    <w:name w:val="toc 2"/>
    <w:basedOn w:val="1"/>
    <w:next w:val="1"/>
    <w:qFormat/>
    <w:uiPriority w:val="0"/>
    <w:pPr>
      <w:ind w:left="420"/>
      <w:jc w:val="center"/>
    </w:pPr>
    <w:rPr>
      <w:rFonts w:ascii="黑体" w:eastAsia="黑体"/>
      <w:szCs w:val="32"/>
    </w:rPr>
  </w:style>
  <w:style w:type="paragraph" w:styleId="11">
    <w:name w:val="Plain Text"/>
    <w:basedOn w:val="1"/>
    <w:unhideWhenUsed/>
    <w:qFormat/>
    <w:uiPriority w:val="0"/>
    <w:rPr>
      <w:rFonts w:hAnsi="Courier New"/>
    </w:rPr>
  </w:style>
  <w:style w:type="paragraph" w:styleId="12">
    <w:name w:val="Balloon Text"/>
    <w:basedOn w:val="1"/>
    <w:link w:val="25"/>
    <w:unhideWhenUsed/>
    <w:qFormat/>
    <w:uiPriority w:val="0"/>
    <w:rPr>
      <w:sz w:val="18"/>
    </w:rPr>
  </w:style>
  <w:style w:type="paragraph" w:styleId="13">
    <w:name w:val="footer"/>
    <w:basedOn w:val="1"/>
    <w:link w:val="40"/>
    <w:qFormat/>
    <w:uiPriority w:val="0"/>
    <w:pPr>
      <w:tabs>
        <w:tab w:val="center" w:pos="4153"/>
        <w:tab w:val="right" w:pos="8306"/>
      </w:tabs>
      <w:snapToGrid w:val="0"/>
      <w:jc w:val="left"/>
    </w:pPr>
    <w:rPr>
      <w:sz w:val="18"/>
      <w:szCs w:val="18"/>
    </w:rPr>
  </w:style>
  <w:style w:type="paragraph" w:styleId="14">
    <w:name w:val="header"/>
    <w:basedOn w:val="1"/>
    <w:next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index 9"/>
    <w:basedOn w:val="1"/>
    <w:next w:val="1"/>
    <w:qFormat/>
    <w:uiPriority w:val="0"/>
    <w:pPr>
      <w:ind w:left="3360"/>
    </w:pPr>
  </w:style>
  <w:style w:type="paragraph" w:styleId="16">
    <w:name w:val="Title"/>
    <w:basedOn w:val="1"/>
    <w:next w:val="1"/>
    <w:unhideWhenUsed/>
    <w:qFormat/>
    <w:uiPriority w:val="0"/>
    <w:pPr>
      <w:spacing w:before="240" w:after="60"/>
      <w:jc w:val="center"/>
      <w:outlineLvl w:val="0"/>
    </w:pPr>
    <w:rPr>
      <w:rFonts w:ascii="Cambria" w:hAnsi="Cambria"/>
      <w:b/>
      <w:kern w:val="0"/>
      <w:sz w:val="32"/>
    </w:rPr>
  </w:style>
  <w:style w:type="paragraph" w:styleId="17">
    <w:name w:val="Body Text First Indent 2"/>
    <w:basedOn w:val="9"/>
    <w:next w:val="1"/>
    <w:unhideWhenUsed/>
    <w:qFormat/>
    <w:uiPriority w:val="0"/>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1">
    <w:name w:val="List Paragraph"/>
    <w:basedOn w:val="1"/>
    <w:unhideWhenUsed/>
    <w:qFormat/>
    <w:uiPriority w:val="99"/>
    <w:pPr>
      <w:ind w:firstLine="420" w:firstLineChars="200"/>
    </w:pPr>
  </w:style>
  <w:style w:type="character" w:customStyle="1" w:styleId="22">
    <w:name w:val="font01"/>
    <w:basedOn w:val="20"/>
    <w:unhideWhenUsed/>
    <w:qFormat/>
    <w:uiPriority w:val="0"/>
    <w:rPr>
      <w:rFonts w:hint="eastAsia" w:ascii="宋体" w:hAnsi="宋体" w:eastAsia="宋体"/>
      <w:color w:val="FF0000"/>
      <w:sz w:val="16"/>
    </w:rPr>
  </w:style>
  <w:style w:type="character" w:customStyle="1" w:styleId="23">
    <w:name w:val="font21"/>
    <w:basedOn w:val="20"/>
    <w:unhideWhenUsed/>
    <w:qFormat/>
    <w:uiPriority w:val="0"/>
    <w:rPr>
      <w:rFonts w:hint="eastAsia" w:ascii="仿宋_GB2312" w:hAnsi="Times New Roman" w:eastAsia="仿宋_GB2312"/>
      <w:color w:val="000000"/>
      <w:sz w:val="20"/>
    </w:rPr>
  </w:style>
  <w:style w:type="character" w:customStyle="1" w:styleId="24">
    <w:name w:val="font51"/>
    <w:basedOn w:val="20"/>
    <w:unhideWhenUsed/>
    <w:qFormat/>
    <w:uiPriority w:val="0"/>
    <w:rPr>
      <w:rFonts w:hint="eastAsia" w:ascii="宋体" w:hAnsi="宋体" w:eastAsia="宋体"/>
      <w:color w:val="FF0000"/>
      <w:sz w:val="20"/>
    </w:rPr>
  </w:style>
  <w:style w:type="character" w:customStyle="1" w:styleId="25">
    <w:name w:val="批注框文本 字符"/>
    <w:basedOn w:val="20"/>
    <w:link w:val="12"/>
    <w:unhideWhenUsed/>
    <w:qFormat/>
    <w:uiPriority w:val="0"/>
    <w:rPr>
      <w:rFonts w:hint="default"/>
      <w:kern w:val="2"/>
      <w:sz w:val="18"/>
    </w:rPr>
  </w:style>
  <w:style w:type="character" w:customStyle="1" w:styleId="26">
    <w:name w:val="font31"/>
    <w:basedOn w:val="20"/>
    <w:unhideWhenUsed/>
    <w:qFormat/>
    <w:uiPriority w:val="0"/>
    <w:rPr>
      <w:rFonts w:hint="eastAsia" w:ascii="仿宋_GB2312" w:hAnsi="Times New Roman" w:eastAsia="仿宋_GB2312"/>
      <w:color w:val="000000"/>
      <w:sz w:val="20"/>
    </w:rPr>
  </w:style>
  <w:style w:type="character" w:customStyle="1" w:styleId="27">
    <w:name w:val="font11"/>
    <w:basedOn w:val="20"/>
    <w:unhideWhenUsed/>
    <w:qFormat/>
    <w:uiPriority w:val="0"/>
    <w:rPr>
      <w:rFonts w:hint="eastAsia" w:ascii="宋体" w:hAnsi="宋体" w:eastAsia="宋体"/>
      <w:b/>
      <w:color w:val="000000"/>
      <w:sz w:val="16"/>
    </w:rPr>
  </w:style>
  <w:style w:type="character" w:customStyle="1" w:styleId="28">
    <w:name w:val="font41"/>
    <w:basedOn w:val="20"/>
    <w:unhideWhenUsed/>
    <w:qFormat/>
    <w:uiPriority w:val="0"/>
    <w:rPr>
      <w:rFonts w:hint="eastAsia" w:ascii="宋体" w:hAnsi="宋体" w:eastAsia="宋体"/>
      <w:color w:val="000000"/>
      <w:sz w:val="16"/>
    </w:rPr>
  </w:style>
  <w:style w:type="table" w:customStyle="1" w:styleId="29">
    <w:name w:val="Table Normal"/>
    <w:semiHidden/>
    <w:unhideWhenUsed/>
    <w:qFormat/>
    <w:uiPriority w:val="0"/>
    <w:tblPr>
      <w:tblCellMar>
        <w:top w:w="0" w:type="dxa"/>
        <w:left w:w="0" w:type="dxa"/>
        <w:bottom w:w="0" w:type="dxa"/>
        <w:right w:w="0" w:type="dxa"/>
      </w:tblCellMar>
    </w:tblPr>
  </w:style>
  <w:style w:type="character" w:customStyle="1" w:styleId="30">
    <w:name w:val="font71"/>
    <w:basedOn w:val="20"/>
    <w:qFormat/>
    <w:uiPriority w:val="0"/>
    <w:rPr>
      <w:rFonts w:hint="eastAsia" w:ascii="宋体" w:hAnsi="宋体" w:eastAsia="宋体" w:cs="宋体"/>
      <w:color w:val="0070C0"/>
      <w:sz w:val="20"/>
      <w:szCs w:val="20"/>
      <w:u w:val="none"/>
    </w:rPr>
  </w:style>
  <w:style w:type="character" w:customStyle="1" w:styleId="31">
    <w:name w:val="font61"/>
    <w:basedOn w:val="20"/>
    <w:qFormat/>
    <w:uiPriority w:val="0"/>
    <w:rPr>
      <w:rFonts w:hint="eastAsia" w:ascii="宋体" w:hAnsi="宋体" w:eastAsia="宋体" w:cs="宋体"/>
      <w:color w:val="000000"/>
      <w:sz w:val="24"/>
      <w:szCs w:val="24"/>
      <w:u w:val="none"/>
    </w:rPr>
  </w:style>
  <w:style w:type="character" w:customStyle="1" w:styleId="32">
    <w:name w:val="font101"/>
    <w:basedOn w:val="20"/>
    <w:qFormat/>
    <w:uiPriority w:val="0"/>
    <w:rPr>
      <w:rFonts w:hint="eastAsia" w:ascii="宋体" w:hAnsi="宋体" w:eastAsia="宋体" w:cs="宋体"/>
      <w:color w:val="FF0000"/>
      <w:sz w:val="20"/>
      <w:szCs w:val="20"/>
      <w:u w:val="none"/>
    </w:rPr>
  </w:style>
  <w:style w:type="character" w:customStyle="1" w:styleId="33">
    <w:name w:val="font112"/>
    <w:basedOn w:val="20"/>
    <w:qFormat/>
    <w:uiPriority w:val="0"/>
    <w:rPr>
      <w:rFonts w:hint="eastAsia" w:ascii="宋体" w:hAnsi="宋体" w:eastAsia="宋体" w:cs="宋体"/>
      <w:color w:val="0066CC"/>
      <w:sz w:val="22"/>
      <w:szCs w:val="22"/>
      <w:u w:val="none"/>
    </w:rPr>
  </w:style>
  <w:style w:type="character" w:customStyle="1" w:styleId="34">
    <w:name w:val="font121"/>
    <w:basedOn w:val="20"/>
    <w:qFormat/>
    <w:uiPriority w:val="0"/>
    <w:rPr>
      <w:rFonts w:hint="eastAsia" w:ascii="宋体" w:hAnsi="宋体" w:eastAsia="宋体" w:cs="宋体"/>
      <w:color w:val="FF0000"/>
      <w:sz w:val="22"/>
      <w:szCs w:val="22"/>
      <w:u w:val="none"/>
    </w:rPr>
  </w:style>
  <w:style w:type="character" w:customStyle="1" w:styleId="35">
    <w:name w:val="font131"/>
    <w:basedOn w:val="20"/>
    <w:qFormat/>
    <w:uiPriority w:val="0"/>
    <w:rPr>
      <w:rFonts w:hint="eastAsia" w:ascii="宋体" w:hAnsi="宋体" w:eastAsia="宋体" w:cs="宋体"/>
      <w:color w:val="FF0000"/>
      <w:sz w:val="24"/>
      <w:szCs w:val="24"/>
      <w:u w:val="none"/>
    </w:rPr>
  </w:style>
  <w:style w:type="character" w:customStyle="1" w:styleId="36">
    <w:name w:val="font81"/>
    <w:basedOn w:val="20"/>
    <w:qFormat/>
    <w:uiPriority w:val="0"/>
    <w:rPr>
      <w:rFonts w:hint="eastAsia" w:ascii="宋体" w:hAnsi="宋体" w:eastAsia="宋体" w:cs="宋体"/>
      <w:color w:val="FF0000"/>
      <w:sz w:val="14"/>
      <w:szCs w:val="14"/>
      <w:u w:val="none"/>
    </w:rPr>
  </w:style>
  <w:style w:type="character" w:customStyle="1" w:styleId="37">
    <w:name w:val="font91"/>
    <w:basedOn w:val="20"/>
    <w:qFormat/>
    <w:uiPriority w:val="0"/>
    <w:rPr>
      <w:rFonts w:hint="eastAsia" w:ascii="宋体" w:hAnsi="宋体" w:eastAsia="宋体" w:cs="宋体"/>
      <w:color w:val="FF0000"/>
      <w:sz w:val="24"/>
      <w:szCs w:val="24"/>
      <w:u w:val="none"/>
    </w:rPr>
  </w:style>
  <w:style w:type="character" w:customStyle="1" w:styleId="38">
    <w:name w:val="font111"/>
    <w:basedOn w:val="20"/>
    <w:qFormat/>
    <w:uiPriority w:val="0"/>
    <w:rPr>
      <w:rFonts w:hint="default" w:ascii="Arial" w:hAnsi="Arial" w:cs="Arial"/>
      <w:color w:val="000000"/>
      <w:sz w:val="14"/>
      <w:szCs w:val="14"/>
      <w:u w:val="none"/>
    </w:rPr>
  </w:style>
  <w:style w:type="character" w:customStyle="1" w:styleId="39">
    <w:name w:val="font122"/>
    <w:basedOn w:val="20"/>
    <w:qFormat/>
    <w:uiPriority w:val="0"/>
    <w:rPr>
      <w:rFonts w:hint="eastAsia" w:ascii="宋体" w:hAnsi="宋体" w:eastAsia="宋体" w:cs="宋体"/>
      <w:color w:val="FF0000"/>
      <w:sz w:val="24"/>
      <w:szCs w:val="24"/>
      <w:u w:val="none"/>
    </w:rPr>
  </w:style>
  <w:style w:type="character" w:customStyle="1" w:styleId="40">
    <w:name w:val="页脚 字符"/>
    <w:basedOn w:val="20"/>
    <w:link w:val="1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1501</Words>
  <Characters>8560</Characters>
  <Lines>71</Lines>
  <Paragraphs>20</Paragraphs>
  <TotalTime>11</TotalTime>
  <ScaleCrop>false</ScaleCrop>
  <LinksUpToDate>false</LinksUpToDate>
  <CharactersWithSpaces>10041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2022-05-02T02:09:00Z</dcterms:created>
  <dc:creator>翟邵昀</dc:creator>
  <cp:lastModifiedBy>s琪</cp:lastModifiedBy>
  <dcterms:modified xsi:type="dcterms:W3CDTF">2023-10-10T02:40:41Z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DCEA55776673491FB71A503FACE33D83</vt:lpwstr>
  </property>
</Properties>
</file>